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B8DC" w14:textId="75DB9082" w:rsidR="005F0F11" w:rsidRPr="00E3187B" w:rsidRDefault="00EE31BA" w:rsidP="00CA2259">
      <w:pPr>
        <w:jc w:val="center"/>
        <w:rPr>
          <w:b/>
          <w:bCs/>
          <w:sz w:val="28"/>
          <w:szCs w:val="28"/>
          <w:u w:val="single"/>
        </w:rPr>
      </w:pPr>
      <w:r w:rsidRPr="00E3187B">
        <w:rPr>
          <w:b/>
          <w:bCs/>
          <w:sz w:val="28"/>
          <w:szCs w:val="28"/>
          <w:u w:val="single"/>
        </w:rPr>
        <w:t xml:space="preserve">FWEA </w:t>
      </w:r>
      <w:r w:rsidR="00CA2259" w:rsidRPr="00E3187B">
        <w:rPr>
          <w:b/>
          <w:bCs/>
          <w:sz w:val="28"/>
          <w:szCs w:val="28"/>
          <w:u w:val="single"/>
        </w:rPr>
        <w:t xml:space="preserve">ESP Lunch and </w:t>
      </w:r>
      <w:r w:rsidR="00C873DD" w:rsidRPr="00E3187B">
        <w:rPr>
          <w:b/>
          <w:bCs/>
          <w:sz w:val="28"/>
          <w:szCs w:val="28"/>
          <w:u w:val="single"/>
        </w:rPr>
        <w:t>B</w:t>
      </w:r>
      <w:r w:rsidR="00CA2259" w:rsidRPr="00E3187B">
        <w:rPr>
          <w:b/>
          <w:bCs/>
          <w:sz w:val="28"/>
          <w:szCs w:val="28"/>
          <w:u w:val="single"/>
        </w:rPr>
        <w:t>reak</w:t>
      </w:r>
      <w:r w:rsidR="00C873DD" w:rsidRPr="00E3187B">
        <w:rPr>
          <w:b/>
          <w:bCs/>
          <w:sz w:val="28"/>
          <w:szCs w:val="28"/>
          <w:u w:val="single"/>
        </w:rPr>
        <w:t xml:space="preserve"> Rotation </w:t>
      </w:r>
    </w:p>
    <w:p w14:paraId="1613496F" w14:textId="77777777" w:rsidR="00C873DD" w:rsidRDefault="00C873DD" w:rsidP="00CA2259">
      <w:pPr>
        <w:jc w:val="center"/>
      </w:pPr>
    </w:p>
    <w:tbl>
      <w:tblPr>
        <w:tblStyle w:val="TableGrid"/>
        <w:tblW w:w="0" w:type="auto"/>
        <w:tblLook w:val="04A0" w:firstRow="1" w:lastRow="0" w:firstColumn="1" w:lastColumn="0" w:noHBand="0" w:noVBand="1"/>
      </w:tblPr>
      <w:tblGrid>
        <w:gridCol w:w="3595"/>
        <w:gridCol w:w="2250"/>
        <w:gridCol w:w="2430"/>
        <w:gridCol w:w="2340"/>
      </w:tblGrid>
      <w:tr w:rsidR="00CA2259" w14:paraId="5182B28E" w14:textId="77777777" w:rsidTr="00A00BA9">
        <w:tc>
          <w:tcPr>
            <w:tcW w:w="3595" w:type="dxa"/>
          </w:tcPr>
          <w:p w14:paraId="5DE4311B" w14:textId="3636D9EF" w:rsidR="00CA2259" w:rsidRPr="00CA2259" w:rsidRDefault="00CA2259">
            <w:pPr>
              <w:rPr>
                <w:b/>
                <w:bCs/>
              </w:rPr>
            </w:pPr>
            <w:r w:rsidRPr="00CA2259">
              <w:rPr>
                <w:b/>
                <w:bCs/>
              </w:rPr>
              <w:t>Name</w:t>
            </w:r>
          </w:p>
        </w:tc>
        <w:tc>
          <w:tcPr>
            <w:tcW w:w="2250" w:type="dxa"/>
          </w:tcPr>
          <w:p w14:paraId="163CB054" w14:textId="4DDC8F54" w:rsidR="00CA2259" w:rsidRPr="00CA2259" w:rsidRDefault="00CA2259">
            <w:pPr>
              <w:rPr>
                <w:b/>
                <w:bCs/>
              </w:rPr>
            </w:pPr>
            <w:r>
              <w:rPr>
                <w:b/>
                <w:bCs/>
              </w:rPr>
              <w:t>15 min Break</w:t>
            </w:r>
          </w:p>
        </w:tc>
        <w:tc>
          <w:tcPr>
            <w:tcW w:w="2430" w:type="dxa"/>
          </w:tcPr>
          <w:p w14:paraId="31453FFD" w14:textId="1F8B0405" w:rsidR="00CA2259" w:rsidRPr="00CA2259" w:rsidRDefault="00CA2259">
            <w:pPr>
              <w:rPr>
                <w:b/>
                <w:bCs/>
              </w:rPr>
            </w:pPr>
            <w:r>
              <w:rPr>
                <w:b/>
                <w:bCs/>
              </w:rPr>
              <w:t xml:space="preserve">30 Min Duty Free </w:t>
            </w:r>
            <w:r w:rsidRPr="00CA2259">
              <w:rPr>
                <w:b/>
                <w:bCs/>
              </w:rPr>
              <w:t>Lunch</w:t>
            </w:r>
          </w:p>
        </w:tc>
        <w:tc>
          <w:tcPr>
            <w:tcW w:w="2340" w:type="dxa"/>
          </w:tcPr>
          <w:p w14:paraId="48B48C99" w14:textId="36589EB8" w:rsidR="00CA2259" w:rsidRPr="00CA2259" w:rsidRDefault="00CA2259">
            <w:pPr>
              <w:rPr>
                <w:b/>
                <w:bCs/>
              </w:rPr>
            </w:pPr>
            <w:r>
              <w:rPr>
                <w:b/>
                <w:bCs/>
              </w:rPr>
              <w:t>15 min Break</w:t>
            </w:r>
          </w:p>
        </w:tc>
      </w:tr>
      <w:tr w:rsidR="00CA2259" w14:paraId="63695B17" w14:textId="77777777" w:rsidTr="00A00BA9">
        <w:tc>
          <w:tcPr>
            <w:tcW w:w="3595" w:type="dxa"/>
          </w:tcPr>
          <w:p w14:paraId="67A422A6" w14:textId="77777777" w:rsidR="00CA2259" w:rsidRDefault="00CA2259"/>
          <w:p w14:paraId="1E08DDC9" w14:textId="0DE630B0" w:rsidR="00CA2259" w:rsidRDefault="00C873DD">
            <w:r>
              <w:t>Ex: Sam</w:t>
            </w:r>
          </w:p>
        </w:tc>
        <w:tc>
          <w:tcPr>
            <w:tcW w:w="2250" w:type="dxa"/>
          </w:tcPr>
          <w:p w14:paraId="55312695" w14:textId="4F4867FB" w:rsidR="00CA2259" w:rsidRDefault="00C873DD">
            <w:r>
              <w:t>9:30 – 9:45</w:t>
            </w:r>
          </w:p>
        </w:tc>
        <w:tc>
          <w:tcPr>
            <w:tcW w:w="2430" w:type="dxa"/>
          </w:tcPr>
          <w:p w14:paraId="59A215AB" w14:textId="270899D3" w:rsidR="00CA2259" w:rsidRDefault="00C873DD">
            <w:r>
              <w:t>12:30-1:00</w:t>
            </w:r>
          </w:p>
        </w:tc>
        <w:tc>
          <w:tcPr>
            <w:tcW w:w="2340" w:type="dxa"/>
          </w:tcPr>
          <w:p w14:paraId="3A261E68" w14:textId="3CAC9665" w:rsidR="00CA2259" w:rsidRDefault="00C873DD">
            <w:r>
              <w:t>2:00-2:15</w:t>
            </w:r>
          </w:p>
        </w:tc>
      </w:tr>
      <w:tr w:rsidR="00CA2259" w14:paraId="76FC115F" w14:textId="77777777" w:rsidTr="00A00BA9">
        <w:tc>
          <w:tcPr>
            <w:tcW w:w="3595" w:type="dxa"/>
          </w:tcPr>
          <w:p w14:paraId="53025D3F" w14:textId="77777777" w:rsidR="00CA2259" w:rsidRDefault="00CA2259"/>
          <w:p w14:paraId="5BD85CFE" w14:textId="7302F1C7" w:rsidR="00CA2259" w:rsidRDefault="00CA2259"/>
        </w:tc>
        <w:tc>
          <w:tcPr>
            <w:tcW w:w="2250" w:type="dxa"/>
          </w:tcPr>
          <w:p w14:paraId="16745BBC" w14:textId="77777777" w:rsidR="00CA2259" w:rsidRDefault="00CA2259"/>
        </w:tc>
        <w:tc>
          <w:tcPr>
            <w:tcW w:w="2430" w:type="dxa"/>
          </w:tcPr>
          <w:p w14:paraId="08EFFE83" w14:textId="77777777" w:rsidR="00CA2259" w:rsidRDefault="00CA2259"/>
        </w:tc>
        <w:tc>
          <w:tcPr>
            <w:tcW w:w="2340" w:type="dxa"/>
          </w:tcPr>
          <w:p w14:paraId="7A039871" w14:textId="77777777" w:rsidR="00CA2259" w:rsidRDefault="00CA2259"/>
        </w:tc>
      </w:tr>
      <w:tr w:rsidR="00CA2259" w14:paraId="5616DF12" w14:textId="77777777" w:rsidTr="00A00BA9">
        <w:tc>
          <w:tcPr>
            <w:tcW w:w="3595" w:type="dxa"/>
          </w:tcPr>
          <w:p w14:paraId="11B5C1BE" w14:textId="77777777" w:rsidR="00CA2259" w:rsidRDefault="00CA2259"/>
          <w:p w14:paraId="3F336020" w14:textId="1CC020C4" w:rsidR="00CA2259" w:rsidRDefault="00CA2259"/>
        </w:tc>
        <w:tc>
          <w:tcPr>
            <w:tcW w:w="2250" w:type="dxa"/>
          </w:tcPr>
          <w:p w14:paraId="30FB73C8" w14:textId="77777777" w:rsidR="00CA2259" w:rsidRDefault="00CA2259"/>
        </w:tc>
        <w:tc>
          <w:tcPr>
            <w:tcW w:w="2430" w:type="dxa"/>
          </w:tcPr>
          <w:p w14:paraId="3995966D" w14:textId="77777777" w:rsidR="00CA2259" w:rsidRDefault="00CA2259"/>
        </w:tc>
        <w:tc>
          <w:tcPr>
            <w:tcW w:w="2340" w:type="dxa"/>
          </w:tcPr>
          <w:p w14:paraId="3AB8941D" w14:textId="77777777" w:rsidR="00CA2259" w:rsidRDefault="00CA2259"/>
        </w:tc>
      </w:tr>
      <w:tr w:rsidR="00CA2259" w14:paraId="4E9143FA" w14:textId="77777777" w:rsidTr="00A00BA9">
        <w:tc>
          <w:tcPr>
            <w:tcW w:w="3595" w:type="dxa"/>
          </w:tcPr>
          <w:p w14:paraId="2D837184" w14:textId="77777777" w:rsidR="00CA2259" w:rsidRDefault="00CA2259"/>
          <w:p w14:paraId="46789AC4" w14:textId="04D654E4" w:rsidR="00CA2259" w:rsidRDefault="00CA2259"/>
        </w:tc>
        <w:tc>
          <w:tcPr>
            <w:tcW w:w="2250" w:type="dxa"/>
          </w:tcPr>
          <w:p w14:paraId="1BD63A41" w14:textId="77777777" w:rsidR="00CA2259" w:rsidRDefault="00CA2259"/>
        </w:tc>
        <w:tc>
          <w:tcPr>
            <w:tcW w:w="2430" w:type="dxa"/>
          </w:tcPr>
          <w:p w14:paraId="04859C6B" w14:textId="77777777" w:rsidR="00CA2259" w:rsidRDefault="00CA2259"/>
        </w:tc>
        <w:tc>
          <w:tcPr>
            <w:tcW w:w="2340" w:type="dxa"/>
          </w:tcPr>
          <w:p w14:paraId="14CE6F51" w14:textId="77777777" w:rsidR="00CA2259" w:rsidRDefault="00CA2259"/>
        </w:tc>
      </w:tr>
      <w:tr w:rsidR="00CA2259" w14:paraId="418A574D" w14:textId="77777777" w:rsidTr="00A00BA9">
        <w:tc>
          <w:tcPr>
            <w:tcW w:w="3595" w:type="dxa"/>
          </w:tcPr>
          <w:p w14:paraId="619849EB" w14:textId="77777777" w:rsidR="00CA2259" w:rsidRDefault="00CA2259"/>
          <w:p w14:paraId="35E9A796" w14:textId="26A6A1C2" w:rsidR="00CA2259" w:rsidRDefault="00CA2259"/>
        </w:tc>
        <w:tc>
          <w:tcPr>
            <w:tcW w:w="2250" w:type="dxa"/>
          </w:tcPr>
          <w:p w14:paraId="5FCEF032" w14:textId="77777777" w:rsidR="00CA2259" w:rsidRDefault="00CA2259"/>
        </w:tc>
        <w:tc>
          <w:tcPr>
            <w:tcW w:w="2430" w:type="dxa"/>
          </w:tcPr>
          <w:p w14:paraId="20E18BAD" w14:textId="77777777" w:rsidR="00CA2259" w:rsidRDefault="00CA2259"/>
        </w:tc>
        <w:tc>
          <w:tcPr>
            <w:tcW w:w="2340" w:type="dxa"/>
          </w:tcPr>
          <w:p w14:paraId="07B839B4" w14:textId="77777777" w:rsidR="00CA2259" w:rsidRDefault="00CA2259"/>
        </w:tc>
      </w:tr>
      <w:tr w:rsidR="00CA2259" w14:paraId="2CE8BDDF" w14:textId="77777777" w:rsidTr="00A00BA9">
        <w:tc>
          <w:tcPr>
            <w:tcW w:w="3595" w:type="dxa"/>
          </w:tcPr>
          <w:p w14:paraId="276FBA49" w14:textId="77777777" w:rsidR="00CA2259" w:rsidRDefault="00CA2259"/>
          <w:p w14:paraId="7344058D" w14:textId="2A58B049" w:rsidR="00CA2259" w:rsidRDefault="00CA2259"/>
        </w:tc>
        <w:tc>
          <w:tcPr>
            <w:tcW w:w="2250" w:type="dxa"/>
          </w:tcPr>
          <w:p w14:paraId="1395F799" w14:textId="77777777" w:rsidR="00CA2259" w:rsidRDefault="00CA2259"/>
        </w:tc>
        <w:tc>
          <w:tcPr>
            <w:tcW w:w="2430" w:type="dxa"/>
          </w:tcPr>
          <w:p w14:paraId="7B486858" w14:textId="77777777" w:rsidR="00CA2259" w:rsidRDefault="00CA2259"/>
        </w:tc>
        <w:tc>
          <w:tcPr>
            <w:tcW w:w="2340" w:type="dxa"/>
          </w:tcPr>
          <w:p w14:paraId="23D7E7EA" w14:textId="77777777" w:rsidR="00CA2259" w:rsidRDefault="00CA2259"/>
        </w:tc>
      </w:tr>
      <w:tr w:rsidR="00CA2259" w14:paraId="4EE8F2AC" w14:textId="77777777" w:rsidTr="00A00BA9">
        <w:tc>
          <w:tcPr>
            <w:tcW w:w="3595" w:type="dxa"/>
          </w:tcPr>
          <w:p w14:paraId="31816138" w14:textId="77777777" w:rsidR="00CA2259" w:rsidRDefault="00CA2259"/>
          <w:p w14:paraId="77C8E0E3" w14:textId="044A4D3A" w:rsidR="00CA2259" w:rsidRDefault="00CA2259"/>
        </w:tc>
        <w:tc>
          <w:tcPr>
            <w:tcW w:w="2250" w:type="dxa"/>
          </w:tcPr>
          <w:p w14:paraId="70684C3D" w14:textId="77777777" w:rsidR="00CA2259" w:rsidRDefault="00CA2259"/>
        </w:tc>
        <w:tc>
          <w:tcPr>
            <w:tcW w:w="2430" w:type="dxa"/>
          </w:tcPr>
          <w:p w14:paraId="6C41B007" w14:textId="77777777" w:rsidR="00CA2259" w:rsidRDefault="00CA2259"/>
        </w:tc>
        <w:tc>
          <w:tcPr>
            <w:tcW w:w="2340" w:type="dxa"/>
          </w:tcPr>
          <w:p w14:paraId="2F0ADDBA" w14:textId="77777777" w:rsidR="00CA2259" w:rsidRDefault="00CA2259"/>
        </w:tc>
      </w:tr>
      <w:tr w:rsidR="00A00BA9" w14:paraId="12F9F2DF" w14:textId="77777777" w:rsidTr="00A00BA9">
        <w:tc>
          <w:tcPr>
            <w:tcW w:w="3595" w:type="dxa"/>
          </w:tcPr>
          <w:p w14:paraId="5730810B" w14:textId="77777777" w:rsidR="00A00BA9" w:rsidRDefault="00A00BA9"/>
          <w:p w14:paraId="6F9F290A" w14:textId="325DE53F" w:rsidR="00A00BA9" w:rsidRDefault="00A00BA9"/>
        </w:tc>
        <w:tc>
          <w:tcPr>
            <w:tcW w:w="2250" w:type="dxa"/>
          </w:tcPr>
          <w:p w14:paraId="47F64F1B" w14:textId="77777777" w:rsidR="00A00BA9" w:rsidRDefault="00A00BA9"/>
        </w:tc>
        <w:tc>
          <w:tcPr>
            <w:tcW w:w="2430" w:type="dxa"/>
          </w:tcPr>
          <w:p w14:paraId="4F459CFE" w14:textId="77777777" w:rsidR="00A00BA9" w:rsidRDefault="00A00BA9"/>
        </w:tc>
        <w:tc>
          <w:tcPr>
            <w:tcW w:w="2340" w:type="dxa"/>
          </w:tcPr>
          <w:p w14:paraId="3CA4A27A" w14:textId="77777777" w:rsidR="00A00BA9" w:rsidRDefault="00A00BA9"/>
        </w:tc>
      </w:tr>
      <w:tr w:rsidR="00A00BA9" w14:paraId="3F4E1A90" w14:textId="77777777" w:rsidTr="00A00BA9">
        <w:tc>
          <w:tcPr>
            <w:tcW w:w="3595" w:type="dxa"/>
          </w:tcPr>
          <w:p w14:paraId="1D8B6227" w14:textId="77777777" w:rsidR="00A00BA9" w:rsidRDefault="00A00BA9"/>
          <w:p w14:paraId="19E7129B" w14:textId="7AD3770F" w:rsidR="00A00BA9" w:rsidRDefault="00A00BA9"/>
        </w:tc>
        <w:tc>
          <w:tcPr>
            <w:tcW w:w="2250" w:type="dxa"/>
          </w:tcPr>
          <w:p w14:paraId="50C1839F" w14:textId="77777777" w:rsidR="00A00BA9" w:rsidRDefault="00A00BA9"/>
        </w:tc>
        <w:tc>
          <w:tcPr>
            <w:tcW w:w="2430" w:type="dxa"/>
          </w:tcPr>
          <w:p w14:paraId="2AE35742" w14:textId="77777777" w:rsidR="00A00BA9" w:rsidRDefault="00A00BA9"/>
        </w:tc>
        <w:tc>
          <w:tcPr>
            <w:tcW w:w="2340" w:type="dxa"/>
          </w:tcPr>
          <w:p w14:paraId="6E97596A" w14:textId="77777777" w:rsidR="00A00BA9" w:rsidRDefault="00A00BA9"/>
        </w:tc>
      </w:tr>
    </w:tbl>
    <w:p w14:paraId="1967F588" w14:textId="44126699" w:rsidR="00CA2259" w:rsidRDefault="00CA2259"/>
    <w:p w14:paraId="10F6E77B" w14:textId="6B1B22BD" w:rsidR="00C873DD" w:rsidRPr="00E3187B" w:rsidRDefault="00C873DD">
      <w:pPr>
        <w:rPr>
          <w:sz w:val="24"/>
          <w:szCs w:val="24"/>
        </w:rPr>
      </w:pPr>
    </w:p>
    <w:p w14:paraId="13F5BE2B" w14:textId="77777777" w:rsidR="00E3187B" w:rsidRDefault="002B6726" w:rsidP="00E3187B">
      <w:pPr>
        <w:jc w:val="center"/>
        <w:rPr>
          <w:b/>
          <w:bCs/>
          <w:sz w:val="28"/>
          <w:szCs w:val="28"/>
          <w:u w:val="single"/>
        </w:rPr>
      </w:pPr>
      <w:r w:rsidRPr="00E3187B">
        <w:rPr>
          <w:b/>
          <w:bCs/>
          <w:sz w:val="28"/>
          <w:szCs w:val="28"/>
          <w:u w:val="single"/>
        </w:rPr>
        <w:t xml:space="preserve">Relevant </w:t>
      </w:r>
      <w:r w:rsidR="00187C0F" w:rsidRPr="00E3187B">
        <w:rPr>
          <w:b/>
          <w:bCs/>
          <w:sz w:val="28"/>
          <w:szCs w:val="28"/>
          <w:u w:val="single"/>
        </w:rPr>
        <w:t xml:space="preserve">Collectively Bargained </w:t>
      </w:r>
      <w:r w:rsidRPr="00E3187B">
        <w:rPr>
          <w:b/>
          <w:bCs/>
          <w:sz w:val="28"/>
          <w:szCs w:val="28"/>
          <w:u w:val="single"/>
        </w:rPr>
        <w:t>Language</w:t>
      </w:r>
      <w:r w:rsidR="00187C0F" w:rsidRPr="00E3187B">
        <w:rPr>
          <w:b/>
          <w:bCs/>
          <w:sz w:val="28"/>
          <w:szCs w:val="28"/>
          <w:u w:val="single"/>
        </w:rPr>
        <w:t xml:space="preserve"> </w:t>
      </w:r>
    </w:p>
    <w:p w14:paraId="0B108A53" w14:textId="41AC7A4A" w:rsidR="00C873DD" w:rsidRPr="00A00BA9" w:rsidRDefault="00187C0F" w:rsidP="00E3187B">
      <w:pPr>
        <w:jc w:val="center"/>
        <w:rPr>
          <w:b/>
          <w:bCs/>
          <w:sz w:val="28"/>
          <w:szCs w:val="28"/>
        </w:rPr>
      </w:pPr>
      <w:r w:rsidRPr="00A00BA9">
        <w:rPr>
          <w:sz w:val="28"/>
          <w:szCs w:val="28"/>
        </w:rPr>
        <w:t>(</w:t>
      </w:r>
      <w:proofErr w:type="gramStart"/>
      <w:r w:rsidRPr="00A00BA9">
        <w:rPr>
          <w:sz w:val="28"/>
          <w:szCs w:val="28"/>
        </w:rPr>
        <w:t>in</w:t>
      </w:r>
      <w:proofErr w:type="gramEnd"/>
      <w:r w:rsidRPr="00A00BA9">
        <w:rPr>
          <w:sz w:val="28"/>
          <w:szCs w:val="28"/>
        </w:rPr>
        <w:t xml:space="preserve"> addition to the law</w:t>
      </w:r>
      <w:r w:rsidR="004C5AC6" w:rsidRPr="00A00BA9">
        <w:rPr>
          <w:sz w:val="28"/>
          <w:szCs w:val="28"/>
        </w:rPr>
        <w:t xml:space="preserve"> </w:t>
      </w:r>
      <w:r w:rsidR="00A00BA9">
        <w:rPr>
          <w:sz w:val="28"/>
          <w:szCs w:val="28"/>
        </w:rPr>
        <w:t>providing for</w:t>
      </w:r>
      <w:r w:rsidR="004C5AC6" w:rsidRPr="00A00BA9">
        <w:rPr>
          <w:sz w:val="28"/>
          <w:szCs w:val="28"/>
        </w:rPr>
        <w:t xml:space="preserve"> rest and meal breaks</w:t>
      </w:r>
      <w:r w:rsidRPr="00A00BA9">
        <w:rPr>
          <w:sz w:val="28"/>
          <w:szCs w:val="28"/>
        </w:rPr>
        <w:t>)</w:t>
      </w:r>
      <w:r w:rsidR="002B6726" w:rsidRPr="00A00BA9">
        <w:rPr>
          <w:sz w:val="28"/>
          <w:szCs w:val="28"/>
        </w:rPr>
        <w:t>:</w:t>
      </w:r>
    </w:p>
    <w:p w14:paraId="00B2C73F" w14:textId="77777777" w:rsidR="00081DFC" w:rsidRPr="00E3187B" w:rsidRDefault="00081DFC">
      <w:pPr>
        <w:rPr>
          <w:sz w:val="24"/>
          <w:szCs w:val="24"/>
        </w:rPr>
      </w:pPr>
      <w:r w:rsidRPr="00E3187B">
        <w:rPr>
          <w:b/>
          <w:bCs/>
          <w:sz w:val="24"/>
          <w:szCs w:val="24"/>
        </w:rPr>
        <w:t>Section 9.3</w:t>
      </w:r>
      <w:r w:rsidRPr="00E3187B">
        <w:rPr>
          <w:sz w:val="24"/>
          <w:szCs w:val="24"/>
        </w:rPr>
        <w:t xml:space="preserve"> - There shall be a thirty (30) minute uninterrupted lunch period on the employee's own time in every regularly scheduled shift of five (5) hours or more as near the middle of the shift as practicable. The employer shall permit employees to take a rest of fifteen (15) minutes for every four (4) hours worked as near the middle of the four (4) hour period as reasonable or as agreed to between the supervisor and the employee. A rest period will not be authorized for persons working less than three (3) hours. Authorized rest period time will be counted as time worked for which there will be no deduction in pay. Authorized rest periods that are not taken by the employee will be lost. </w:t>
      </w:r>
    </w:p>
    <w:p w14:paraId="0AA77F8B" w14:textId="5AD8674B" w:rsidR="00C873DD" w:rsidRPr="00E3187B" w:rsidRDefault="00081DFC">
      <w:pPr>
        <w:rPr>
          <w:sz w:val="24"/>
          <w:szCs w:val="24"/>
        </w:rPr>
      </w:pPr>
      <w:r w:rsidRPr="00E3187B">
        <w:rPr>
          <w:b/>
          <w:bCs/>
          <w:sz w:val="24"/>
          <w:szCs w:val="24"/>
        </w:rPr>
        <w:t>Section 9.4</w:t>
      </w:r>
      <w:r w:rsidRPr="00E3187B">
        <w:rPr>
          <w:sz w:val="24"/>
          <w:szCs w:val="24"/>
        </w:rPr>
        <w:t xml:space="preserve"> - Employees required to work through their regular lunch period will be given time to eat at a time agreed upon by the employee and supervisor. In the event the </w:t>
      </w:r>
      <w:proofErr w:type="gramStart"/>
      <w:r w:rsidRPr="00E3187B">
        <w:rPr>
          <w:sz w:val="24"/>
          <w:szCs w:val="24"/>
        </w:rPr>
        <w:t>District</w:t>
      </w:r>
      <w:proofErr w:type="gramEnd"/>
      <w:r w:rsidRPr="00E3187B">
        <w:rPr>
          <w:sz w:val="24"/>
          <w:szCs w:val="24"/>
        </w:rPr>
        <w:t xml:space="preserve"> requires an employee to forego the lunch period, the employee shall be compensated for the lunch period given up at the employee's appropriate rate of pay</w:t>
      </w:r>
    </w:p>
    <w:p w14:paraId="02579959" w14:textId="77777777" w:rsidR="00ED36F4" w:rsidRPr="00E3187B" w:rsidRDefault="00ED36F4">
      <w:pPr>
        <w:rPr>
          <w:b/>
          <w:bCs/>
          <w:sz w:val="24"/>
          <w:szCs w:val="24"/>
        </w:rPr>
      </w:pPr>
    </w:p>
    <w:p w14:paraId="3AFF9232" w14:textId="7311863C" w:rsidR="00ED36F4" w:rsidRPr="00E3187B" w:rsidRDefault="00ED36F4">
      <w:pPr>
        <w:rPr>
          <w:b/>
          <w:bCs/>
          <w:sz w:val="24"/>
          <w:szCs w:val="24"/>
        </w:rPr>
      </w:pPr>
      <w:r w:rsidRPr="00E3187B">
        <w:rPr>
          <w:b/>
          <w:bCs/>
          <w:sz w:val="24"/>
          <w:szCs w:val="24"/>
        </w:rPr>
        <w:t xml:space="preserve">Workload Prioritization: </w:t>
      </w:r>
    </w:p>
    <w:p w14:paraId="6508DCA3" w14:textId="5D28A3A1" w:rsidR="00ED36F4" w:rsidRPr="00E3187B" w:rsidRDefault="00ED36F4">
      <w:pPr>
        <w:rPr>
          <w:sz w:val="24"/>
          <w:szCs w:val="24"/>
        </w:rPr>
      </w:pPr>
      <w:r w:rsidRPr="00E3187B">
        <w:rPr>
          <w:b/>
          <w:bCs/>
          <w:sz w:val="24"/>
          <w:szCs w:val="24"/>
        </w:rPr>
        <w:t>Section 9.13</w:t>
      </w:r>
      <w:r w:rsidRPr="00E3187B">
        <w:rPr>
          <w:sz w:val="24"/>
          <w:szCs w:val="24"/>
        </w:rPr>
        <w:t xml:space="preserve"> - </w:t>
      </w:r>
      <w:proofErr w:type="gramStart"/>
      <w:r w:rsidRPr="00E3187B">
        <w:rPr>
          <w:sz w:val="24"/>
          <w:szCs w:val="24"/>
        </w:rPr>
        <w:t>In the event that</w:t>
      </w:r>
      <w:proofErr w:type="gramEnd"/>
      <w:r w:rsidRPr="00E3187B">
        <w:rPr>
          <w:sz w:val="24"/>
          <w:szCs w:val="24"/>
        </w:rPr>
        <w:t xml:space="preserve"> concerns arise regarding workload, each employee, at the request of the employee or supervisor, should meet with the supervisor to establish priorities and otherwise address workload concerns. The intent of this meeting is to reach a shared understanding of work priorities and what work can reasonably be accomplished within the regular work hours.</w:t>
      </w:r>
    </w:p>
    <w:sectPr w:rsidR="00ED36F4" w:rsidRPr="00E3187B" w:rsidSect="00E318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81"/>
    <w:rsid w:val="00081DFC"/>
    <w:rsid w:val="00083AAF"/>
    <w:rsid w:val="00187C0F"/>
    <w:rsid w:val="00265481"/>
    <w:rsid w:val="002B6726"/>
    <w:rsid w:val="00454EFD"/>
    <w:rsid w:val="004C5AC6"/>
    <w:rsid w:val="005A3DD6"/>
    <w:rsid w:val="005F0F11"/>
    <w:rsid w:val="00774CD9"/>
    <w:rsid w:val="00A00BA9"/>
    <w:rsid w:val="00C873DD"/>
    <w:rsid w:val="00CA2259"/>
    <w:rsid w:val="00E3187B"/>
    <w:rsid w:val="00ED36F4"/>
    <w:rsid w:val="00EE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B862"/>
  <w15:chartTrackingRefBased/>
  <w15:docId w15:val="{6DF8654E-3050-4184-91CA-A18F942B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McCann [WA]</dc:creator>
  <cp:keywords/>
  <dc:description/>
  <cp:lastModifiedBy>Tia Hendrix [WA]</cp:lastModifiedBy>
  <cp:revision>2</cp:revision>
  <dcterms:created xsi:type="dcterms:W3CDTF">2021-10-20T20:45:00Z</dcterms:created>
  <dcterms:modified xsi:type="dcterms:W3CDTF">2021-10-20T20:45:00Z</dcterms:modified>
</cp:coreProperties>
</file>