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0FC" w:rsidRDefault="00F750FC" w:rsidP="00F750FC">
      <w:pPr>
        <w:shd w:val="clear" w:color="auto" w:fill="FFFFFF"/>
        <w:jc w:val="center"/>
        <w:rPr>
          <w:rFonts w:ascii="Helvetica" w:eastAsia="Times New Roman" w:hAnsi="Helvetica" w:cs="Helvetica"/>
          <w:color w:val="000000"/>
          <w:sz w:val="20"/>
          <w:szCs w:val="20"/>
        </w:rPr>
      </w:pPr>
      <w:r>
        <w:rPr>
          <w:rFonts w:ascii="Helvetica" w:eastAsia="Times New Roman" w:hAnsi="Helvetica" w:cs="Helvetica"/>
          <w:noProof/>
          <w:color w:val="000000"/>
          <w:sz w:val="20"/>
          <w:szCs w:val="20"/>
        </w:rPr>
        <w:drawing>
          <wp:anchor distT="0" distB="0" distL="114300" distR="114300" simplePos="0" relativeHeight="251658240" behindDoc="1" locked="0" layoutInCell="1" allowOverlap="1">
            <wp:simplePos x="0" y="0"/>
            <wp:positionH relativeFrom="column">
              <wp:posOffset>1935892</wp:posOffset>
            </wp:positionH>
            <wp:positionV relativeFrom="paragraph">
              <wp:posOffset>0</wp:posOffset>
            </wp:positionV>
            <wp:extent cx="2076450" cy="692150"/>
            <wp:effectExtent l="0" t="0" r="0" b="0"/>
            <wp:wrapTight wrapText="bothSides">
              <wp:wrapPolygon edited="0">
                <wp:start x="0" y="0"/>
                <wp:lineTo x="0" y="20807"/>
                <wp:lineTo x="21402" y="20807"/>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Logo.jpg"/>
                    <pic:cNvPicPr/>
                  </pic:nvPicPr>
                  <pic:blipFill>
                    <a:blip r:embed="rId5">
                      <a:extLst>
                        <a:ext uri="{28A0092B-C50C-407E-A947-70E740481C1C}">
                          <a14:useLocalDpi xmlns:a14="http://schemas.microsoft.com/office/drawing/2010/main" val="0"/>
                        </a:ext>
                      </a:extLst>
                    </a:blip>
                    <a:stretch>
                      <a:fillRect/>
                    </a:stretch>
                  </pic:blipFill>
                  <pic:spPr>
                    <a:xfrm>
                      <a:off x="0" y="0"/>
                      <a:ext cx="2076450" cy="692150"/>
                    </a:xfrm>
                    <a:prstGeom prst="rect">
                      <a:avLst/>
                    </a:prstGeom>
                  </pic:spPr>
                </pic:pic>
              </a:graphicData>
            </a:graphic>
          </wp:anchor>
        </w:drawing>
      </w:r>
    </w:p>
    <w:p w:rsidR="00F750FC" w:rsidRDefault="00F750FC" w:rsidP="00F750FC">
      <w:pPr>
        <w:shd w:val="clear" w:color="auto" w:fill="FFFFFF"/>
        <w:jc w:val="center"/>
        <w:rPr>
          <w:rFonts w:ascii="Helvetica" w:eastAsia="Times New Roman" w:hAnsi="Helvetica" w:cs="Helvetica"/>
          <w:color w:val="000000"/>
          <w:sz w:val="20"/>
          <w:szCs w:val="20"/>
        </w:rPr>
      </w:pPr>
    </w:p>
    <w:p w:rsidR="00F750FC" w:rsidRDefault="00F750FC" w:rsidP="00F750FC">
      <w:pPr>
        <w:shd w:val="clear" w:color="auto" w:fill="FFFFFF"/>
        <w:jc w:val="center"/>
        <w:rPr>
          <w:rFonts w:ascii="Helvetica" w:eastAsia="Times New Roman" w:hAnsi="Helvetica" w:cs="Helvetica"/>
          <w:color w:val="000000"/>
          <w:sz w:val="20"/>
          <w:szCs w:val="20"/>
        </w:rPr>
      </w:pPr>
    </w:p>
    <w:p w:rsidR="00F750FC" w:rsidRDefault="00F750FC" w:rsidP="00F750FC">
      <w:pPr>
        <w:shd w:val="clear" w:color="auto" w:fill="FFFFFF"/>
        <w:jc w:val="center"/>
        <w:rPr>
          <w:rFonts w:ascii="Helvetica" w:eastAsia="Times New Roman" w:hAnsi="Helvetica" w:cs="Helvetica"/>
          <w:color w:val="000000"/>
          <w:sz w:val="20"/>
          <w:szCs w:val="20"/>
        </w:rPr>
      </w:pPr>
    </w:p>
    <w:p w:rsidR="00F750FC" w:rsidRPr="00F750FC" w:rsidRDefault="00F750FC" w:rsidP="00F750FC">
      <w:pPr>
        <w:shd w:val="clear" w:color="auto" w:fill="FFFFFF"/>
        <w:jc w:val="center"/>
        <w:rPr>
          <w:rFonts w:ascii="Helvetica" w:eastAsia="Times New Roman" w:hAnsi="Helvetica" w:cs="Helvetica"/>
          <w:color w:val="000000"/>
          <w:sz w:val="20"/>
          <w:szCs w:val="20"/>
        </w:rPr>
      </w:pPr>
    </w:p>
    <w:p w:rsidR="00F750FC" w:rsidRPr="00F750FC" w:rsidRDefault="00F750FC" w:rsidP="00F750FC">
      <w:pPr>
        <w:shd w:val="clear" w:color="auto" w:fill="FFFFFF"/>
        <w:rPr>
          <w:rFonts w:ascii="Helvetica" w:eastAsia="Times New Roman" w:hAnsi="Helvetica" w:cs="Helvetica"/>
          <w:color w:val="000000"/>
          <w:sz w:val="20"/>
          <w:szCs w:val="20"/>
        </w:rPr>
      </w:pPr>
      <w:r w:rsidRPr="00F750FC">
        <w:rPr>
          <w:rFonts w:eastAsia="Times New Roman" w:cs="Arial"/>
          <w:b/>
          <w:bCs/>
          <w:color w:val="0070C0"/>
          <w:sz w:val="10"/>
          <w:szCs w:val="10"/>
        </w:rPr>
        <w:t> </w:t>
      </w:r>
    </w:p>
    <w:p w:rsidR="00F750FC" w:rsidRPr="00F750FC" w:rsidRDefault="00F750FC" w:rsidP="00F750FC">
      <w:pPr>
        <w:shd w:val="clear" w:color="auto" w:fill="FFFFFF"/>
        <w:jc w:val="center"/>
        <w:rPr>
          <w:rFonts w:ascii="Helvetica" w:eastAsia="Times New Roman" w:hAnsi="Helvetica" w:cs="Helvetica"/>
          <w:color w:val="000000"/>
          <w:sz w:val="20"/>
          <w:szCs w:val="20"/>
        </w:rPr>
      </w:pPr>
      <w:r w:rsidRPr="00F750FC">
        <w:rPr>
          <w:rFonts w:eastAsia="Times New Roman" w:cs="Arial"/>
          <w:b/>
          <w:bCs/>
          <w:color w:val="0070C0"/>
          <w:sz w:val="28"/>
          <w:szCs w:val="28"/>
        </w:rPr>
        <w:t>Office of the Superintendent</w:t>
      </w:r>
    </w:p>
    <w:p w:rsidR="00F750FC" w:rsidRPr="00F750FC" w:rsidRDefault="00F750FC" w:rsidP="00F750FC">
      <w:pPr>
        <w:shd w:val="clear" w:color="auto" w:fill="FFFFFF"/>
        <w:jc w:val="center"/>
        <w:rPr>
          <w:rFonts w:ascii="Helvetica" w:eastAsia="Times New Roman" w:hAnsi="Helvetica" w:cs="Helvetica"/>
          <w:color w:val="000000"/>
          <w:sz w:val="20"/>
          <w:szCs w:val="20"/>
        </w:rPr>
      </w:pPr>
      <w:r w:rsidRPr="00F750FC">
        <w:rPr>
          <w:rFonts w:eastAsia="Times New Roman" w:cs="Arial"/>
          <w:color w:val="0070C0"/>
          <w:sz w:val="28"/>
          <w:szCs w:val="28"/>
        </w:rPr>
        <w:t>Each Scholar: A voice. A dream. A</w:t>
      </w:r>
      <w:r w:rsidRPr="00F750FC">
        <w:rPr>
          <w:rFonts w:eastAsia="Times New Roman" w:cs="Arial"/>
          <w:color w:val="5B9BD5"/>
          <w:sz w:val="28"/>
          <w:szCs w:val="28"/>
        </w:rPr>
        <w:t> </w:t>
      </w:r>
      <w:r w:rsidRPr="00F750FC">
        <w:rPr>
          <w:rFonts w:eastAsia="Times New Roman" w:cs="Arial"/>
          <w:color w:val="FFC000"/>
          <w:sz w:val="28"/>
          <w:szCs w:val="28"/>
        </w:rPr>
        <w:t>BRIGHT</w:t>
      </w:r>
      <w:r w:rsidRPr="00F750FC">
        <w:rPr>
          <w:rFonts w:eastAsia="Times New Roman" w:cs="Arial"/>
          <w:color w:val="5B9BD5"/>
          <w:sz w:val="28"/>
          <w:szCs w:val="28"/>
        </w:rPr>
        <w:t> </w:t>
      </w:r>
      <w:r w:rsidRPr="00F750FC">
        <w:rPr>
          <w:rFonts w:eastAsia="Times New Roman" w:cs="Arial"/>
          <w:color w:val="0070C0"/>
          <w:sz w:val="28"/>
          <w:szCs w:val="28"/>
        </w:rPr>
        <w:t>future.</w:t>
      </w:r>
    </w:p>
    <w:p w:rsidR="00F750FC" w:rsidRPr="00F750FC" w:rsidRDefault="00F750FC" w:rsidP="00F750FC">
      <w:pPr>
        <w:shd w:val="clear" w:color="auto" w:fill="FFFFFF"/>
        <w:spacing w:line="360" w:lineRule="atLeast"/>
        <w:rPr>
          <w:rFonts w:ascii="Calibri" w:eastAsia="Times New Roman" w:hAnsi="Calibri" w:cs="Calibri"/>
          <w:color w:val="000000"/>
          <w:sz w:val="22"/>
          <w:szCs w:val="22"/>
        </w:rPr>
      </w:pPr>
      <w:r w:rsidRPr="00F750FC">
        <w:rPr>
          <w:rFonts w:ascii="Calibri" w:eastAsia="Times New Roman" w:hAnsi="Calibri" w:cs="Calibri"/>
          <w:color w:val="000000"/>
        </w:rPr>
        <w:t> </w:t>
      </w:r>
    </w:p>
    <w:p w:rsidR="00F750FC" w:rsidRDefault="00F750FC" w:rsidP="00F750FC">
      <w:pPr>
        <w:shd w:val="clear" w:color="auto" w:fill="FFFFFF"/>
        <w:rPr>
          <w:rFonts w:eastAsia="Times New Roman" w:cs="Arial"/>
          <w:b/>
          <w:bCs/>
          <w:color w:val="000000"/>
        </w:rPr>
      </w:pPr>
    </w:p>
    <w:p w:rsidR="00F750FC" w:rsidRDefault="00F750FC" w:rsidP="00F750FC">
      <w:pPr>
        <w:shd w:val="clear" w:color="auto" w:fill="FFFFFF"/>
        <w:rPr>
          <w:rFonts w:eastAsia="Times New Roman" w:cs="Arial"/>
          <w:b/>
          <w:bCs/>
          <w:color w:val="000000"/>
        </w:rPr>
      </w:pPr>
    </w:p>
    <w:p w:rsidR="00F750FC" w:rsidRDefault="00F750FC" w:rsidP="00F750FC">
      <w:pPr>
        <w:shd w:val="clear" w:color="auto" w:fill="FFFFFF"/>
        <w:rPr>
          <w:rFonts w:eastAsia="Times New Roman" w:cs="Arial"/>
          <w:b/>
          <w:bCs/>
          <w:color w:val="000000"/>
        </w:rPr>
      </w:pPr>
    </w:p>
    <w:p w:rsidR="00F750FC" w:rsidRPr="00F750FC" w:rsidRDefault="00F750FC" w:rsidP="00F750FC">
      <w:pPr>
        <w:shd w:val="clear" w:color="auto" w:fill="FFFFFF"/>
        <w:rPr>
          <w:rFonts w:ascii="Calibri" w:eastAsia="Times New Roman" w:hAnsi="Calibri" w:cs="Calibri"/>
          <w:color w:val="000000"/>
          <w:sz w:val="22"/>
          <w:szCs w:val="22"/>
        </w:rPr>
      </w:pPr>
      <w:r w:rsidRPr="00F750FC">
        <w:rPr>
          <w:rFonts w:eastAsia="Times New Roman" w:cs="Arial"/>
          <w:b/>
          <w:bCs/>
          <w:color w:val="000000"/>
        </w:rPr>
        <w:t>Purpose</w:t>
      </w:r>
      <w:r w:rsidRPr="00F750FC">
        <w:rPr>
          <w:rFonts w:eastAsia="Times New Roman" w:cs="Arial"/>
          <w:color w:val="000000"/>
        </w:rPr>
        <w:t>:     Follow-up Communication from the ESP Evaluation and Process Information Webinar</w:t>
      </w:r>
    </w:p>
    <w:p w:rsidR="00F750FC" w:rsidRPr="00F750FC" w:rsidRDefault="00F750FC" w:rsidP="00F750FC">
      <w:pPr>
        <w:shd w:val="clear" w:color="auto" w:fill="FFFFFF"/>
        <w:rPr>
          <w:rFonts w:ascii="Calibri" w:eastAsia="Times New Roman" w:hAnsi="Calibri" w:cs="Calibri"/>
          <w:color w:val="000000"/>
          <w:sz w:val="22"/>
          <w:szCs w:val="22"/>
        </w:rPr>
      </w:pPr>
      <w:r w:rsidRPr="00F750FC">
        <w:rPr>
          <w:rFonts w:eastAsia="Times New Roman" w:cs="Arial"/>
          <w:b/>
          <w:bCs/>
          <w:color w:val="000000"/>
        </w:rPr>
        <w:t> </w:t>
      </w:r>
    </w:p>
    <w:p w:rsidR="00F750FC" w:rsidRDefault="00F750FC" w:rsidP="00F750FC">
      <w:pPr>
        <w:shd w:val="clear" w:color="auto" w:fill="FFFFFF"/>
        <w:rPr>
          <w:rFonts w:eastAsia="Times New Roman" w:cs="Arial"/>
          <w:b/>
          <w:bCs/>
          <w:color w:val="000000"/>
          <w:sz w:val="26"/>
          <w:szCs w:val="26"/>
          <w:u w:val="single"/>
        </w:rPr>
      </w:pPr>
    </w:p>
    <w:p w:rsidR="00F750FC" w:rsidRDefault="00F750FC" w:rsidP="00F750FC">
      <w:pPr>
        <w:shd w:val="clear" w:color="auto" w:fill="FFFFFF"/>
        <w:rPr>
          <w:rFonts w:eastAsia="Times New Roman" w:cs="Arial"/>
          <w:b/>
          <w:bCs/>
          <w:color w:val="000000"/>
          <w:sz w:val="26"/>
          <w:szCs w:val="26"/>
          <w:u w:val="single"/>
        </w:rPr>
      </w:pPr>
    </w:p>
    <w:p w:rsidR="00F750FC" w:rsidRPr="00F750FC" w:rsidRDefault="00F750FC" w:rsidP="00F750FC">
      <w:pPr>
        <w:shd w:val="clear" w:color="auto" w:fill="FFFFFF"/>
        <w:rPr>
          <w:rFonts w:ascii="Calibri" w:eastAsia="Times New Roman" w:hAnsi="Calibri" w:cs="Calibri"/>
          <w:color w:val="000000"/>
          <w:sz w:val="22"/>
          <w:szCs w:val="22"/>
        </w:rPr>
      </w:pPr>
      <w:r w:rsidRPr="00F750FC">
        <w:rPr>
          <w:rFonts w:eastAsia="Times New Roman" w:cs="Arial"/>
          <w:b/>
          <w:bCs/>
          <w:color w:val="000000"/>
          <w:sz w:val="26"/>
          <w:szCs w:val="26"/>
          <w:u w:val="single"/>
        </w:rPr>
        <w:t>INFORMATION ONLY</w:t>
      </w:r>
    </w:p>
    <w:p w:rsidR="00F750FC" w:rsidRPr="00F750FC" w:rsidRDefault="00F750FC" w:rsidP="00F750FC">
      <w:pPr>
        <w:shd w:val="clear" w:color="auto" w:fill="FFFFFF"/>
        <w:rPr>
          <w:rFonts w:ascii="Calibri" w:eastAsia="Times New Roman" w:hAnsi="Calibri" w:cs="Calibri"/>
          <w:color w:val="000000"/>
          <w:sz w:val="22"/>
          <w:szCs w:val="22"/>
        </w:rPr>
      </w:pPr>
      <w:r w:rsidRPr="00F750FC">
        <w:rPr>
          <w:rFonts w:ascii="Calibri" w:eastAsia="Times New Roman" w:hAnsi="Calibri" w:cs="Calibri"/>
          <w:color w:val="FF0000"/>
        </w:rPr>
        <w:t> </w:t>
      </w:r>
    </w:p>
    <w:p w:rsidR="00F750FC" w:rsidRDefault="00F750FC" w:rsidP="00F750FC">
      <w:pPr>
        <w:shd w:val="clear" w:color="auto" w:fill="FFFFFF"/>
        <w:rPr>
          <w:rFonts w:eastAsia="Times New Roman" w:cs="Arial"/>
          <w:b/>
          <w:bCs/>
          <w:color w:val="000000"/>
        </w:rPr>
      </w:pPr>
    </w:p>
    <w:p w:rsidR="00F750FC" w:rsidRPr="00F750FC" w:rsidRDefault="00F750FC" w:rsidP="00F750FC">
      <w:pPr>
        <w:shd w:val="clear" w:color="auto" w:fill="FFFFFF"/>
        <w:rPr>
          <w:rFonts w:ascii="Calibri" w:eastAsia="Times New Roman" w:hAnsi="Calibri" w:cs="Calibri"/>
          <w:color w:val="000000"/>
          <w:sz w:val="22"/>
          <w:szCs w:val="22"/>
        </w:rPr>
      </w:pPr>
      <w:r w:rsidRPr="00F750FC">
        <w:rPr>
          <w:rFonts w:eastAsia="Times New Roman" w:cs="Arial"/>
          <w:b/>
          <w:bCs/>
          <w:color w:val="000000"/>
        </w:rPr>
        <w:t>To</w:t>
      </w:r>
      <w:r w:rsidRPr="00F750FC">
        <w:rPr>
          <w:rFonts w:eastAsia="Times New Roman" w:cs="Arial"/>
          <w:color w:val="000000"/>
        </w:rPr>
        <w:t>:              All ESP Office Staff Members</w:t>
      </w:r>
    </w:p>
    <w:p w:rsidR="00F750FC" w:rsidRPr="00F750FC" w:rsidRDefault="00F750FC" w:rsidP="00F750FC">
      <w:pPr>
        <w:shd w:val="clear" w:color="auto" w:fill="FFFFFF"/>
        <w:rPr>
          <w:rFonts w:ascii="Calibri" w:eastAsia="Times New Roman" w:hAnsi="Calibri" w:cs="Calibri"/>
          <w:color w:val="000000"/>
          <w:sz w:val="22"/>
          <w:szCs w:val="22"/>
        </w:rPr>
      </w:pPr>
      <w:r w:rsidRPr="00F750FC">
        <w:rPr>
          <w:rFonts w:eastAsia="Times New Roman" w:cs="Arial"/>
          <w:b/>
          <w:bCs/>
          <w:color w:val="000000"/>
        </w:rPr>
        <w:t> </w:t>
      </w:r>
    </w:p>
    <w:p w:rsidR="00F750FC" w:rsidRPr="00F750FC" w:rsidRDefault="00F750FC" w:rsidP="00F750FC">
      <w:pPr>
        <w:shd w:val="clear" w:color="auto" w:fill="FFFFFF"/>
        <w:rPr>
          <w:rFonts w:ascii="Calibri" w:eastAsia="Times New Roman" w:hAnsi="Calibri" w:cs="Calibri"/>
          <w:color w:val="000000"/>
          <w:sz w:val="22"/>
          <w:szCs w:val="22"/>
        </w:rPr>
      </w:pPr>
      <w:r w:rsidRPr="00F750FC">
        <w:rPr>
          <w:rFonts w:eastAsia="Times New Roman" w:cs="Arial"/>
          <w:b/>
          <w:bCs/>
          <w:color w:val="000000"/>
        </w:rPr>
        <w:t>From:</w:t>
      </w:r>
      <w:r w:rsidRPr="00F750FC">
        <w:rPr>
          <w:rFonts w:eastAsia="Times New Roman" w:cs="Arial"/>
          <w:color w:val="000000"/>
        </w:rPr>
        <w:t xml:space="preserve">         Alisa </w:t>
      </w:r>
      <w:proofErr w:type="spellStart"/>
      <w:r w:rsidRPr="00F750FC">
        <w:rPr>
          <w:rFonts w:eastAsia="Times New Roman" w:cs="Arial"/>
          <w:color w:val="000000"/>
        </w:rPr>
        <w:t>DeSart</w:t>
      </w:r>
      <w:proofErr w:type="spellEnd"/>
      <w:r w:rsidRPr="00F750FC">
        <w:rPr>
          <w:rFonts w:eastAsia="Times New Roman" w:cs="Arial"/>
          <w:color w:val="000000"/>
        </w:rPr>
        <w:t>, Executive Director of Evaluation and Leadership Development</w:t>
      </w:r>
    </w:p>
    <w:p w:rsidR="00F750FC" w:rsidRPr="00F750FC" w:rsidRDefault="00F750FC" w:rsidP="00F750FC">
      <w:pPr>
        <w:shd w:val="clear" w:color="auto" w:fill="FFFFFF"/>
        <w:rPr>
          <w:rFonts w:ascii="Calibri" w:eastAsia="Times New Roman" w:hAnsi="Calibri" w:cs="Calibri"/>
          <w:color w:val="000000"/>
          <w:sz w:val="22"/>
          <w:szCs w:val="22"/>
        </w:rPr>
      </w:pPr>
      <w:r w:rsidRPr="00F750FC">
        <w:rPr>
          <w:rFonts w:eastAsia="Times New Roman" w:cs="Arial"/>
          <w:color w:val="000000"/>
        </w:rPr>
        <w:t> </w:t>
      </w:r>
    </w:p>
    <w:p w:rsidR="00F750FC" w:rsidRPr="00F750FC" w:rsidRDefault="00F750FC" w:rsidP="00F750FC">
      <w:pPr>
        <w:shd w:val="clear" w:color="auto" w:fill="FFFFFF"/>
        <w:rPr>
          <w:rFonts w:ascii="Calibri" w:eastAsia="Times New Roman" w:hAnsi="Calibri" w:cs="Calibri"/>
          <w:color w:val="000000"/>
          <w:sz w:val="22"/>
          <w:szCs w:val="22"/>
        </w:rPr>
      </w:pPr>
      <w:r w:rsidRPr="00F750FC">
        <w:rPr>
          <w:rFonts w:eastAsia="Times New Roman" w:cs="Arial"/>
          <w:b/>
          <w:bCs/>
          <w:color w:val="000000"/>
        </w:rPr>
        <w:t>Cc:</w:t>
      </w:r>
      <w:r w:rsidRPr="00F750FC">
        <w:rPr>
          <w:rFonts w:eastAsia="Times New Roman" w:cs="Arial"/>
          <w:color w:val="000000"/>
        </w:rPr>
        <w:t>              Dr. Pfeiffer, Deputy Superintendent</w:t>
      </w:r>
    </w:p>
    <w:p w:rsidR="00F750FC" w:rsidRPr="00F750FC" w:rsidRDefault="00F750FC" w:rsidP="00F750FC">
      <w:pPr>
        <w:shd w:val="clear" w:color="auto" w:fill="FFFFFF"/>
        <w:ind w:left="720" w:firstLine="720"/>
        <w:rPr>
          <w:rFonts w:ascii="Calibri" w:eastAsia="Times New Roman" w:hAnsi="Calibri" w:cs="Calibri"/>
          <w:color w:val="000000"/>
          <w:sz w:val="22"/>
          <w:szCs w:val="22"/>
        </w:rPr>
      </w:pPr>
      <w:r w:rsidRPr="00F750FC">
        <w:rPr>
          <w:rFonts w:eastAsia="Times New Roman" w:cs="Arial"/>
          <w:color w:val="000000"/>
        </w:rPr>
        <w:t>David Brower, Chief Human Resources Officer</w:t>
      </w:r>
    </w:p>
    <w:p w:rsidR="00F750FC" w:rsidRPr="00F750FC" w:rsidRDefault="00F750FC" w:rsidP="00F750FC">
      <w:pPr>
        <w:shd w:val="clear" w:color="auto" w:fill="FFFFFF"/>
        <w:ind w:left="720" w:firstLine="720"/>
        <w:rPr>
          <w:rFonts w:ascii="Calibri" w:eastAsia="Times New Roman" w:hAnsi="Calibri" w:cs="Calibri"/>
          <w:color w:val="000000"/>
          <w:sz w:val="22"/>
          <w:szCs w:val="22"/>
        </w:rPr>
      </w:pPr>
      <w:r w:rsidRPr="00F750FC">
        <w:rPr>
          <w:rFonts w:eastAsia="Times New Roman" w:cs="Arial"/>
          <w:color w:val="000000"/>
        </w:rPr>
        <w:t>Learning Improvement Officers</w:t>
      </w:r>
    </w:p>
    <w:p w:rsidR="00F750FC" w:rsidRPr="00F750FC" w:rsidRDefault="00F750FC" w:rsidP="00F750FC">
      <w:pPr>
        <w:shd w:val="clear" w:color="auto" w:fill="FFFFFF"/>
        <w:ind w:left="720" w:firstLine="720"/>
        <w:rPr>
          <w:rFonts w:ascii="Calibri" w:eastAsia="Times New Roman" w:hAnsi="Calibri" w:cs="Calibri"/>
          <w:color w:val="000000"/>
          <w:sz w:val="22"/>
          <w:szCs w:val="22"/>
        </w:rPr>
      </w:pPr>
      <w:r w:rsidRPr="00F750FC">
        <w:rPr>
          <w:rFonts w:eastAsia="Times New Roman" w:cs="Arial"/>
          <w:color w:val="000000"/>
        </w:rPr>
        <w:t>Principals and Assistant Principals</w:t>
      </w:r>
    </w:p>
    <w:p w:rsidR="00F750FC" w:rsidRPr="00F750FC" w:rsidRDefault="00F750FC" w:rsidP="00F750FC">
      <w:pPr>
        <w:shd w:val="clear" w:color="auto" w:fill="FFFFFF"/>
        <w:ind w:left="720" w:firstLine="720"/>
        <w:rPr>
          <w:rFonts w:ascii="Calibri" w:eastAsia="Times New Roman" w:hAnsi="Calibri" w:cs="Calibri"/>
          <w:color w:val="000000"/>
          <w:sz w:val="22"/>
          <w:szCs w:val="22"/>
        </w:rPr>
      </w:pPr>
      <w:r w:rsidRPr="00F750FC">
        <w:rPr>
          <w:rFonts w:eastAsia="Times New Roman" w:cs="Arial"/>
          <w:color w:val="000000"/>
        </w:rPr>
        <w:t>Shannon McCann, FWEA President</w:t>
      </w:r>
    </w:p>
    <w:p w:rsidR="00F750FC" w:rsidRPr="00F750FC" w:rsidRDefault="00F750FC" w:rsidP="00F750FC">
      <w:pPr>
        <w:shd w:val="clear" w:color="auto" w:fill="FFFFFF"/>
        <w:ind w:left="720" w:firstLine="720"/>
        <w:rPr>
          <w:rFonts w:ascii="Calibri" w:eastAsia="Times New Roman" w:hAnsi="Calibri" w:cs="Calibri"/>
          <w:color w:val="000000"/>
          <w:sz w:val="22"/>
          <w:szCs w:val="22"/>
        </w:rPr>
      </w:pPr>
      <w:r w:rsidRPr="00F750FC">
        <w:rPr>
          <w:rFonts w:eastAsia="Times New Roman" w:cs="Arial"/>
          <w:color w:val="000000"/>
        </w:rPr>
        <w:t>Michelle Hayes, ESP Representative</w:t>
      </w:r>
    </w:p>
    <w:p w:rsidR="00F750FC" w:rsidRDefault="00F750FC" w:rsidP="00F750FC">
      <w:pPr>
        <w:shd w:val="clear" w:color="auto" w:fill="FFFFFF"/>
        <w:rPr>
          <w:rFonts w:eastAsia="Times New Roman" w:cs="Arial"/>
          <w:color w:val="000000"/>
        </w:rPr>
      </w:pPr>
    </w:p>
    <w:p w:rsidR="00F750FC" w:rsidRPr="00F750FC" w:rsidRDefault="00F750FC" w:rsidP="00F750FC">
      <w:pPr>
        <w:shd w:val="clear" w:color="auto" w:fill="FFFFFF"/>
        <w:rPr>
          <w:rFonts w:ascii="Calibri" w:eastAsia="Times New Roman" w:hAnsi="Calibri" w:cs="Calibri"/>
          <w:color w:val="000000"/>
          <w:sz w:val="22"/>
          <w:szCs w:val="22"/>
        </w:rPr>
      </w:pPr>
      <w:r w:rsidRPr="00F750FC">
        <w:rPr>
          <w:rFonts w:eastAsia="Times New Roman" w:cs="Arial"/>
          <w:color w:val="000000"/>
        </w:rPr>
        <w:t>Dear ESP Office Staff Members,</w:t>
      </w:r>
    </w:p>
    <w:p w:rsidR="00F750FC" w:rsidRPr="00F750FC" w:rsidRDefault="00F750FC" w:rsidP="00F750FC">
      <w:pPr>
        <w:shd w:val="clear" w:color="auto" w:fill="FFFFFF"/>
        <w:rPr>
          <w:rFonts w:ascii="Calibri" w:eastAsia="Times New Roman" w:hAnsi="Calibri" w:cs="Calibri"/>
          <w:color w:val="000000"/>
          <w:sz w:val="22"/>
          <w:szCs w:val="22"/>
        </w:rPr>
      </w:pPr>
      <w:r w:rsidRPr="00F750FC">
        <w:rPr>
          <w:rFonts w:eastAsia="Times New Roman" w:cs="Arial"/>
          <w:color w:val="000000"/>
        </w:rPr>
        <w:t> </w:t>
      </w:r>
    </w:p>
    <w:p w:rsidR="00F750FC" w:rsidRPr="00F750FC" w:rsidRDefault="00F750FC" w:rsidP="00F750FC">
      <w:pPr>
        <w:shd w:val="clear" w:color="auto" w:fill="FFFFFF"/>
        <w:rPr>
          <w:rFonts w:ascii="Calibri" w:eastAsia="Times New Roman" w:hAnsi="Calibri" w:cs="Calibri"/>
          <w:color w:val="000000"/>
          <w:sz w:val="22"/>
          <w:szCs w:val="22"/>
        </w:rPr>
      </w:pPr>
      <w:r w:rsidRPr="00F750FC">
        <w:rPr>
          <w:rFonts w:eastAsia="Times New Roman" w:cs="Arial"/>
          <w:color w:val="000000"/>
        </w:rPr>
        <w:t>I hope you are doing well!  The purpose of this email is to follow-up regarding the ESP evaluation and process webinar that was held last Wednesday, October 21</w:t>
      </w:r>
      <w:r w:rsidRPr="00F750FC">
        <w:rPr>
          <w:rFonts w:eastAsia="Times New Roman" w:cs="Arial"/>
          <w:color w:val="000000"/>
          <w:vertAlign w:val="superscript"/>
        </w:rPr>
        <w:t>st</w:t>
      </w:r>
      <w:r w:rsidRPr="00F750FC">
        <w:rPr>
          <w:rFonts w:eastAsia="Times New Roman" w:cs="Arial"/>
          <w:color w:val="000000"/>
        </w:rPr>
        <w:t>. </w:t>
      </w:r>
    </w:p>
    <w:p w:rsidR="00F750FC" w:rsidRPr="00F750FC" w:rsidRDefault="00F750FC" w:rsidP="00F750FC">
      <w:pPr>
        <w:shd w:val="clear" w:color="auto" w:fill="FFFFFF"/>
        <w:rPr>
          <w:rFonts w:ascii="Calibri" w:eastAsia="Times New Roman" w:hAnsi="Calibri" w:cs="Calibri"/>
          <w:color w:val="000000"/>
          <w:sz w:val="22"/>
          <w:szCs w:val="22"/>
        </w:rPr>
      </w:pPr>
      <w:r w:rsidRPr="00F750FC">
        <w:rPr>
          <w:rFonts w:eastAsia="Times New Roman" w:cs="Arial"/>
          <w:color w:val="000000"/>
        </w:rPr>
        <w:t> </w:t>
      </w:r>
    </w:p>
    <w:p w:rsidR="00F750FC" w:rsidRPr="00F750FC" w:rsidRDefault="00F750FC" w:rsidP="00F750FC">
      <w:pPr>
        <w:shd w:val="clear" w:color="auto" w:fill="FFFFFF"/>
        <w:rPr>
          <w:rFonts w:ascii="Calibri" w:eastAsia="Times New Roman" w:hAnsi="Calibri" w:cs="Calibri"/>
          <w:color w:val="000000"/>
          <w:sz w:val="22"/>
          <w:szCs w:val="22"/>
        </w:rPr>
      </w:pPr>
      <w:r w:rsidRPr="00F750FC">
        <w:rPr>
          <w:rFonts w:eastAsia="Times New Roman" w:cs="Arial"/>
          <w:color w:val="000000"/>
        </w:rPr>
        <w:t>The evaluation documents that were referenced in the webinar are attached to this email and also located in the ESP Microsoft Teams folder.  Also in the Microsoft Teams folder is the</w:t>
      </w:r>
      <w:r w:rsidRPr="00F750FC">
        <w:rPr>
          <w:rFonts w:eastAsia="Times New Roman" w:cs="Arial"/>
          <w:color w:val="0070C0"/>
        </w:rPr>
        <w:t> </w:t>
      </w:r>
      <w:r w:rsidRPr="00F750FC">
        <w:rPr>
          <w:rFonts w:eastAsia="Times New Roman" w:cs="Arial"/>
          <w:color w:val="000000"/>
        </w:rPr>
        <w:t>October 21</w:t>
      </w:r>
      <w:r w:rsidRPr="00F750FC">
        <w:rPr>
          <w:rFonts w:eastAsia="Times New Roman" w:cs="Arial"/>
          <w:color w:val="000000"/>
          <w:vertAlign w:val="superscript"/>
        </w:rPr>
        <w:t>st</w:t>
      </w:r>
      <w:r w:rsidRPr="00F750FC">
        <w:rPr>
          <w:rFonts w:eastAsia="Times New Roman" w:cs="Arial"/>
          <w:color w:val="000000"/>
        </w:rPr>
        <w:t> recorded webinar for your reference.  Thank you to those who were able to participate!  We appreciated the questions we received via the chat box – the questions and answers are listed below:</w:t>
      </w:r>
    </w:p>
    <w:p w:rsidR="00F750FC" w:rsidRPr="00F750FC" w:rsidRDefault="00F750FC" w:rsidP="00F750FC">
      <w:pPr>
        <w:shd w:val="clear" w:color="auto" w:fill="FFFFFF"/>
        <w:rPr>
          <w:rFonts w:ascii="Calibri" w:eastAsia="Times New Roman" w:hAnsi="Calibri" w:cs="Calibri"/>
          <w:color w:val="000000"/>
          <w:sz w:val="22"/>
          <w:szCs w:val="22"/>
        </w:rPr>
      </w:pPr>
      <w:r w:rsidRPr="00F750FC">
        <w:rPr>
          <w:rFonts w:eastAsia="Times New Roman" w:cs="Arial"/>
          <w:color w:val="000000"/>
        </w:rPr>
        <w:t> </w:t>
      </w:r>
    </w:p>
    <w:p w:rsidR="00F750FC" w:rsidRPr="00F750FC" w:rsidRDefault="00F750FC" w:rsidP="00F750FC">
      <w:pPr>
        <w:numPr>
          <w:ilvl w:val="0"/>
          <w:numId w:val="1"/>
        </w:numPr>
        <w:shd w:val="clear" w:color="auto" w:fill="FFFFFF"/>
        <w:rPr>
          <w:rFonts w:ascii="Calibri" w:eastAsia="Times New Roman" w:hAnsi="Calibri" w:cs="Calibri"/>
          <w:color w:val="000000"/>
          <w:sz w:val="22"/>
          <w:szCs w:val="22"/>
        </w:rPr>
      </w:pPr>
      <w:r w:rsidRPr="00F750FC">
        <w:rPr>
          <w:rFonts w:eastAsia="Times New Roman" w:cs="Arial"/>
          <w:b/>
          <w:bCs/>
          <w:color w:val="000000"/>
        </w:rPr>
        <w:t>Where can job descriptions be found?</w:t>
      </w:r>
      <w:r w:rsidRPr="00F750FC">
        <w:rPr>
          <w:rFonts w:eastAsia="Times New Roman" w:cs="Arial"/>
          <w:color w:val="000000"/>
        </w:rPr>
        <w:t>  HR emailed the new job descriptions to ESP staff</w:t>
      </w:r>
      <w:r w:rsidRPr="00F750FC">
        <w:rPr>
          <w:rFonts w:eastAsia="Times New Roman" w:cs="Arial"/>
          <w:color w:val="0070C0"/>
        </w:rPr>
        <w:t> </w:t>
      </w:r>
      <w:r w:rsidRPr="00F750FC">
        <w:rPr>
          <w:rFonts w:eastAsia="Times New Roman" w:cs="Arial"/>
          <w:color w:val="000000"/>
        </w:rPr>
        <w:t>in August.  If you have additional questions, please contact your HR SSC for your area:</w:t>
      </w:r>
    </w:p>
    <w:p w:rsidR="00F750FC" w:rsidRPr="00F750FC" w:rsidRDefault="00F750FC" w:rsidP="00F750FC">
      <w:pPr>
        <w:numPr>
          <w:ilvl w:val="0"/>
          <w:numId w:val="2"/>
        </w:numPr>
        <w:shd w:val="clear" w:color="auto" w:fill="FFFFFF"/>
        <w:ind w:left="1440"/>
        <w:rPr>
          <w:rFonts w:ascii="Calibri" w:eastAsia="Times New Roman" w:hAnsi="Calibri" w:cs="Calibri"/>
          <w:color w:val="000000"/>
          <w:sz w:val="22"/>
          <w:szCs w:val="22"/>
        </w:rPr>
      </w:pPr>
      <w:r w:rsidRPr="00F750FC">
        <w:rPr>
          <w:rFonts w:eastAsia="Times New Roman" w:cs="Arial"/>
          <w:color w:val="000000"/>
        </w:rPr>
        <w:t xml:space="preserve">Area 1 and ESC = Megan </w:t>
      </w:r>
      <w:proofErr w:type="spellStart"/>
      <w:r w:rsidRPr="00F750FC">
        <w:rPr>
          <w:rFonts w:eastAsia="Times New Roman" w:cs="Arial"/>
          <w:color w:val="000000"/>
        </w:rPr>
        <w:t>Ristine</w:t>
      </w:r>
      <w:proofErr w:type="spellEnd"/>
    </w:p>
    <w:p w:rsidR="00F750FC" w:rsidRPr="00F750FC" w:rsidRDefault="00F750FC" w:rsidP="00F750FC">
      <w:pPr>
        <w:numPr>
          <w:ilvl w:val="0"/>
          <w:numId w:val="2"/>
        </w:numPr>
        <w:shd w:val="clear" w:color="auto" w:fill="FFFFFF"/>
        <w:ind w:left="1440"/>
        <w:rPr>
          <w:rFonts w:ascii="Calibri" w:eastAsia="Times New Roman" w:hAnsi="Calibri" w:cs="Calibri"/>
          <w:color w:val="000000"/>
          <w:sz w:val="22"/>
          <w:szCs w:val="22"/>
        </w:rPr>
      </w:pPr>
      <w:r w:rsidRPr="00F750FC">
        <w:rPr>
          <w:rFonts w:eastAsia="Times New Roman" w:cs="Arial"/>
          <w:color w:val="000000"/>
        </w:rPr>
        <w:t>Area 2 = Desiree Brown</w:t>
      </w:r>
    </w:p>
    <w:p w:rsidR="00F750FC" w:rsidRPr="00F750FC" w:rsidRDefault="00F750FC" w:rsidP="00F750FC">
      <w:pPr>
        <w:numPr>
          <w:ilvl w:val="0"/>
          <w:numId w:val="2"/>
        </w:numPr>
        <w:shd w:val="clear" w:color="auto" w:fill="FFFFFF"/>
        <w:ind w:left="1440"/>
        <w:rPr>
          <w:rFonts w:ascii="Calibri" w:eastAsia="Times New Roman" w:hAnsi="Calibri" w:cs="Calibri"/>
          <w:color w:val="000000"/>
          <w:sz w:val="22"/>
          <w:szCs w:val="22"/>
        </w:rPr>
      </w:pPr>
      <w:r w:rsidRPr="00F750FC">
        <w:rPr>
          <w:rFonts w:eastAsia="Times New Roman" w:cs="Arial"/>
          <w:color w:val="000000"/>
        </w:rPr>
        <w:lastRenderedPageBreak/>
        <w:t>Area 3 and Nutrition Services = Chris Benz</w:t>
      </w:r>
    </w:p>
    <w:p w:rsidR="00F750FC" w:rsidRPr="00F750FC" w:rsidRDefault="00F750FC" w:rsidP="00F750FC">
      <w:pPr>
        <w:numPr>
          <w:ilvl w:val="0"/>
          <w:numId w:val="2"/>
        </w:numPr>
        <w:shd w:val="clear" w:color="auto" w:fill="FFFFFF"/>
        <w:ind w:left="1440"/>
        <w:rPr>
          <w:rFonts w:ascii="Calibri" w:eastAsia="Times New Roman" w:hAnsi="Calibri" w:cs="Calibri"/>
          <w:color w:val="000000"/>
          <w:sz w:val="22"/>
          <w:szCs w:val="22"/>
        </w:rPr>
      </w:pPr>
      <w:r w:rsidRPr="00F750FC">
        <w:rPr>
          <w:rFonts w:eastAsia="Times New Roman" w:cs="Arial"/>
          <w:color w:val="000000"/>
        </w:rPr>
        <w:t>Area 4, Transportation and Maintenance &amp; Operations = Amanda Michaels</w:t>
      </w:r>
    </w:p>
    <w:p w:rsidR="00F750FC" w:rsidRPr="00F750FC" w:rsidRDefault="00F750FC" w:rsidP="00F750FC">
      <w:pPr>
        <w:shd w:val="clear" w:color="auto" w:fill="FFFFFF"/>
        <w:ind w:left="720"/>
        <w:rPr>
          <w:rFonts w:ascii="Calibri" w:eastAsia="Times New Roman" w:hAnsi="Calibri" w:cs="Calibri"/>
          <w:color w:val="000000"/>
          <w:sz w:val="22"/>
          <w:szCs w:val="22"/>
        </w:rPr>
      </w:pPr>
      <w:r w:rsidRPr="00F750FC">
        <w:rPr>
          <w:rFonts w:eastAsia="Times New Roman" w:cs="Arial"/>
          <w:color w:val="000000"/>
        </w:rPr>
        <w:t> </w:t>
      </w:r>
    </w:p>
    <w:p w:rsidR="00F750FC" w:rsidRPr="00F750FC" w:rsidRDefault="00F750FC" w:rsidP="00F750FC">
      <w:pPr>
        <w:numPr>
          <w:ilvl w:val="0"/>
          <w:numId w:val="3"/>
        </w:numPr>
        <w:shd w:val="clear" w:color="auto" w:fill="FFFFFF"/>
        <w:rPr>
          <w:rFonts w:ascii="Calibri" w:eastAsia="Times New Roman" w:hAnsi="Calibri" w:cs="Calibri"/>
          <w:color w:val="FF0000"/>
          <w:sz w:val="22"/>
          <w:szCs w:val="22"/>
        </w:rPr>
      </w:pPr>
      <w:r w:rsidRPr="00F750FC">
        <w:rPr>
          <w:rFonts w:eastAsia="Times New Roman" w:cs="Arial"/>
          <w:b/>
          <w:bCs/>
          <w:color w:val="000000"/>
        </w:rPr>
        <w:t>We know that our evaluation will now be located in the PIVOT online platform will we be able to go back and see our evaluation in PIVOT?</w:t>
      </w:r>
      <w:r w:rsidRPr="00F750FC">
        <w:rPr>
          <w:rFonts w:eastAsia="Times New Roman" w:cs="Arial"/>
          <w:color w:val="000000"/>
        </w:rPr>
        <w:t> Yes, your supervisor will provide you a copy.  Attached are the </w:t>
      </w:r>
      <w:r w:rsidRPr="00F750FC">
        <w:rPr>
          <w:rFonts w:eastAsia="Times New Roman" w:cs="Arial"/>
        </w:rPr>
        <w:t>directions to access and digitally sign your evaluation in Pivot. </w:t>
      </w:r>
    </w:p>
    <w:p w:rsidR="00F750FC" w:rsidRPr="00F750FC" w:rsidRDefault="00F750FC" w:rsidP="00F750FC">
      <w:pPr>
        <w:shd w:val="clear" w:color="auto" w:fill="FFFFFF"/>
        <w:rPr>
          <w:rFonts w:ascii="Calibri" w:eastAsia="Times New Roman" w:hAnsi="Calibri" w:cs="Calibri"/>
          <w:color w:val="000000"/>
          <w:sz w:val="22"/>
          <w:szCs w:val="22"/>
        </w:rPr>
      </w:pPr>
      <w:r w:rsidRPr="00F750FC">
        <w:rPr>
          <w:rFonts w:eastAsia="Times New Roman" w:cs="Arial"/>
          <w:color w:val="FF0000"/>
        </w:rPr>
        <w:t> </w:t>
      </w:r>
    </w:p>
    <w:p w:rsidR="00F750FC" w:rsidRPr="00F750FC" w:rsidRDefault="00F750FC" w:rsidP="00F750FC">
      <w:pPr>
        <w:numPr>
          <w:ilvl w:val="0"/>
          <w:numId w:val="4"/>
        </w:numPr>
        <w:shd w:val="clear" w:color="auto" w:fill="FFFFFF"/>
        <w:rPr>
          <w:rFonts w:ascii="Calibri" w:eastAsia="Times New Roman" w:hAnsi="Calibri" w:cs="Calibri"/>
          <w:color w:val="000000"/>
          <w:sz w:val="22"/>
          <w:szCs w:val="22"/>
        </w:rPr>
      </w:pPr>
      <w:r w:rsidRPr="00F750FC">
        <w:rPr>
          <w:rFonts w:eastAsia="Times New Roman" w:cs="Arial"/>
          <w:b/>
          <w:bCs/>
          <w:color w:val="000000"/>
        </w:rPr>
        <w:t>Does the new ESP evaluation include elementary Office (Clerical) Assistants/Health Service Assistants?</w:t>
      </w:r>
      <w:r w:rsidRPr="00F750FC">
        <w:rPr>
          <w:rFonts w:eastAsia="Times New Roman" w:cs="Arial"/>
          <w:color w:val="000000"/>
        </w:rPr>
        <w:t>  If they serve the majority of their work hours as the office (clerical) assistant, then they will be evaluated on the new ESP evaluation form. If they serve the majority of their work hours as the health services assistant, then they will be evaluated on the PSE evaluation form.  Please contact your HR SSC for your area for further clarification. </w:t>
      </w:r>
    </w:p>
    <w:p w:rsidR="00F750FC" w:rsidRPr="00F750FC" w:rsidRDefault="00F750FC" w:rsidP="00F750FC">
      <w:pPr>
        <w:shd w:val="clear" w:color="auto" w:fill="FFFFFF"/>
        <w:rPr>
          <w:rFonts w:ascii="Calibri" w:eastAsia="Times New Roman" w:hAnsi="Calibri" w:cs="Calibri"/>
          <w:color w:val="000000"/>
          <w:sz w:val="22"/>
          <w:szCs w:val="22"/>
        </w:rPr>
      </w:pPr>
      <w:r w:rsidRPr="00F750FC">
        <w:rPr>
          <w:rFonts w:eastAsia="Times New Roman" w:cs="Arial"/>
          <w:b/>
          <w:bCs/>
          <w:color w:val="000000"/>
        </w:rPr>
        <w:t> </w:t>
      </w:r>
    </w:p>
    <w:p w:rsidR="00F750FC" w:rsidRPr="00F750FC" w:rsidRDefault="00F750FC" w:rsidP="00F750FC">
      <w:pPr>
        <w:numPr>
          <w:ilvl w:val="0"/>
          <w:numId w:val="5"/>
        </w:numPr>
        <w:shd w:val="clear" w:color="auto" w:fill="FFFFFF"/>
        <w:rPr>
          <w:rFonts w:ascii="Calibri" w:eastAsia="Times New Roman" w:hAnsi="Calibri" w:cs="Calibri"/>
          <w:color w:val="000000"/>
          <w:sz w:val="22"/>
          <w:szCs w:val="22"/>
        </w:rPr>
      </w:pPr>
      <w:r w:rsidRPr="00F750FC">
        <w:rPr>
          <w:rFonts w:eastAsia="Times New Roman" w:cs="Arial"/>
          <w:b/>
          <w:bCs/>
          <w:color w:val="000000"/>
        </w:rPr>
        <w:t>Where can we get a copy of the goal setting sheet?</w:t>
      </w:r>
      <w:r w:rsidRPr="00F750FC">
        <w:rPr>
          <w:rFonts w:eastAsia="Times New Roman" w:cs="Arial"/>
          <w:color w:val="000000"/>
        </w:rPr>
        <w:t>  The goal-setting document is attached to this email and also located in ESP Microsoft Teams</w:t>
      </w:r>
    </w:p>
    <w:p w:rsidR="00F750FC" w:rsidRPr="00F750FC" w:rsidRDefault="00F750FC" w:rsidP="00F750FC">
      <w:pPr>
        <w:shd w:val="clear" w:color="auto" w:fill="FFFFFF"/>
        <w:ind w:left="720"/>
        <w:rPr>
          <w:rFonts w:ascii="Calibri" w:eastAsia="Times New Roman" w:hAnsi="Calibri" w:cs="Calibri"/>
          <w:color w:val="000000"/>
          <w:sz w:val="22"/>
          <w:szCs w:val="22"/>
        </w:rPr>
      </w:pPr>
      <w:r w:rsidRPr="00F750FC">
        <w:rPr>
          <w:rFonts w:eastAsia="Times New Roman" w:cs="Arial"/>
          <w:b/>
          <w:bCs/>
          <w:color w:val="000000"/>
        </w:rPr>
        <w:t> </w:t>
      </w:r>
    </w:p>
    <w:p w:rsidR="00F750FC" w:rsidRPr="00F750FC" w:rsidRDefault="00F750FC" w:rsidP="00F750FC">
      <w:pPr>
        <w:numPr>
          <w:ilvl w:val="0"/>
          <w:numId w:val="6"/>
        </w:numPr>
        <w:shd w:val="clear" w:color="auto" w:fill="FFFFFF"/>
        <w:rPr>
          <w:rFonts w:ascii="Calibri" w:eastAsia="Times New Roman" w:hAnsi="Calibri" w:cs="Calibri"/>
          <w:color w:val="000000"/>
          <w:sz w:val="22"/>
          <w:szCs w:val="22"/>
        </w:rPr>
      </w:pPr>
      <w:r w:rsidRPr="00F750FC">
        <w:rPr>
          <w:rFonts w:eastAsia="Times New Roman" w:cs="Arial"/>
          <w:b/>
          <w:bCs/>
          <w:color w:val="000000"/>
        </w:rPr>
        <w:t>Will there be classes offered that align with the indicators?</w:t>
      </w:r>
      <w:r w:rsidRPr="00F750FC">
        <w:rPr>
          <w:rFonts w:eastAsia="Times New Roman" w:cs="Arial"/>
          <w:color w:val="000000"/>
        </w:rPr>
        <w:t> The indicators describe levels of performance for the ESP staff member work already being done as described in the job descriptions.  Questions about how this applies to your job duties should be first addressed with your supervisor.    </w:t>
      </w:r>
      <w:proofErr w:type="gramStart"/>
      <w:r w:rsidRPr="00F750FC">
        <w:rPr>
          <w:rFonts w:eastAsia="Times New Roman" w:cs="Arial"/>
          <w:color w:val="000000"/>
        </w:rPr>
        <w:t>should</w:t>
      </w:r>
      <w:proofErr w:type="gramEnd"/>
      <w:r w:rsidRPr="00F750FC">
        <w:rPr>
          <w:rFonts w:eastAsia="Times New Roman" w:cs="Arial"/>
          <w:color w:val="000000"/>
        </w:rPr>
        <w:t xml:space="preserve"> be addressed with your supervisors.  As a part of our annual PD survey, we will include topics related to the work as described in the evaluation tool.  </w:t>
      </w:r>
    </w:p>
    <w:p w:rsidR="00F750FC" w:rsidRPr="00F750FC" w:rsidRDefault="00F750FC" w:rsidP="00F750FC">
      <w:pPr>
        <w:shd w:val="clear" w:color="auto" w:fill="FFFFFF"/>
        <w:rPr>
          <w:rFonts w:ascii="Helvetica" w:eastAsia="Times New Roman" w:hAnsi="Helvetica" w:cs="Helvetica"/>
          <w:color w:val="000000"/>
          <w:sz w:val="20"/>
          <w:szCs w:val="20"/>
        </w:rPr>
      </w:pPr>
      <w:r w:rsidRPr="00F750FC">
        <w:rPr>
          <w:rFonts w:eastAsia="Times New Roman" w:cs="Arial"/>
          <w:b/>
          <w:bCs/>
          <w:color w:val="000000"/>
        </w:rPr>
        <w:t> </w:t>
      </w:r>
    </w:p>
    <w:p w:rsidR="00F750FC" w:rsidRPr="00F750FC" w:rsidRDefault="00F750FC" w:rsidP="00F750FC">
      <w:pPr>
        <w:numPr>
          <w:ilvl w:val="0"/>
          <w:numId w:val="7"/>
        </w:numPr>
        <w:shd w:val="clear" w:color="auto" w:fill="FFFFFF"/>
        <w:rPr>
          <w:rFonts w:ascii="Calibri" w:eastAsia="Times New Roman" w:hAnsi="Calibri" w:cs="Calibri"/>
          <w:color w:val="000000"/>
          <w:sz w:val="22"/>
          <w:szCs w:val="22"/>
        </w:rPr>
      </w:pPr>
      <w:r w:rsidRPr="00F750FC">
        <w:rPr>
          <w:rFonts w:eastAsia="Times New Roman" w:cs="Arial"/>
          <w:b/>
          <w:bCs/>
          <w:color w:val="000000"/>
        </w:rPr>
        <w:t>Who is the supervisor of the librarian assistant?</w:t>
      </w:r>
      <w:r w:rsidRPr="00F750FC">
        <w:rPr>
          <w:rFonts w:eastAsia="Times New Roman" w:cs="Arial"/>
          <w:color w:val="000000"/>
        </w:rPr>
        <w:t>  The school principal or assistant principal </w:t>
      </w:r>
    </w:p>
    <w:p w:rsidR="00F750FC" w:rsidRPr="00F750FC" w:rsidRDefault="00F750FC" w:rsidP="00F750FC">
      <w:pPr>
        <w:shd w:val="clear" w:color="auto" w:fill="FFFFFF"/>
        <w:ind w:left="720"/>
        <w:rPr>
          <w:rFonts w:ascii="Calibri" w:eastAsia="Times New Roman" w:hAnsi="Calibri" w:cs="Calibri"/>
          <w:color w:val="000000"/>
          <w:sz w:val="22"/>
          <w:szCs w:val="22"/>
        </w:rPr>
      </w:pPr>
      <w:r w:rsidRPr="00F750FC">
        <w:rPr>
          <w:rFonts w:eastAsia="Times New Roman" w:cs="Arial"/>
          <w:b/>
          <w:bCs/>
          <w:color w:val="000000"/>
        </w:rPr>
        <w:t> </w:t>
      </w:r>
    </w:p>
    <w:p w:rsidR="00F750FC" w:rsidRPr="00F750FC" w:rsidRDefault="00F750FC" w:rsidP="00F750FC">
      <w:pPr>
        <w:numPr>
          <w:ilvl w:val="0"/>
          <w:numId w:val="8"/>
        </w:numPr>
        <w:shd w:val="clear" w:color="auto" w:fill="FFFFFF"/>
        <w:rPr>
          <w:rFonts w:ascii="Calibri" w:eastAsia="Times New Roman" w:hAnsi="Calibri" w:cs="Calibri"/>
          <w:color w:val="000000"/>
          <w:sz w:val="22"/>
          <w:szCs w:val="22"/>
        </w:rPr>
      </w:pPr>
      <w:r w:rsidRPr="00F750FC">
        <w:rPr>
          <w:rFonts w:eastAsia="Times New Roman" w:cs="Arial"/>
          <w:b/>
          <w:bCs/>
          <w:color w:val="000000"/>
        </w:rPr>
        <w:t>Is it appropriate to ask the supervisor if there are areas they think we need to be more skilled in? </w:t>
      </w:r>
      <w:r w:rsidRPr="00F750FC">
        <w:rPr>
          <w:rFonts w:eastAsia="Times New Roman" w:cs="Arial"/>
          <w:color w:val="000000"/>
        </w:rPr>
        <w:t>Yes, the goal-setting process is collaborative between you and your supervisor.  Your supervisor will guide and support you your areas of growth based on the competencies and indicators.</w:t>
      </w:r>
    </w:p>
    <w:p w:rsidR="00F750FC" w:rsidRPr="00F750FC" w:rsidRDefault="00F750FC" w:rsidP="00F750FC">
      <w:pPr>
        <w:shd w:val="clear" w:color="auto" w:fill="FFFFFF"/>
        <w:ind w:left="720"/>
        <w:rPr>
          <w:rFonts w:ascii="Calibri" w:eastAsia="Times New Roman" w:hAnsi="Calibri" w:cs="Calibri"/>
          <w:color w:val="000000"/>
          <w:sz w:val="22"/>
          <w:szCs w:val="22"/>
        </w:rPr>
      </w:pPr>
      <w:r w:rsidRPr="00F750FC">
        <w:rPr>
          <w:rFonts w:eastAsia="Times New Roman" w:cs="Arial"/>
          <w:b/>
          <w:bCs/>
          <w:color w:val="000000"/>
        </w:rPr>
        <w:t> </w:t>
      </w:r>
    </w:p>
    <w:p w:rsidR="00F750FC" w:rsidRPr="00F750FC" w:rsidRDefault="00F750FC" w:rsidP="00F750FC">
      <w:pPr>
        <w:numPr>
          <w:ilvl w:val="0"/>
          <w:numId w:val="9"/>
        </w:numPr>
        <w:shd w:val="clear" w:color="auto" w:fill="FFFFFF"/>
        <w:rPr>
          <w:rFonts w:ascii="Calibri" w:eastAsia="Times New Roman" w:hAnsi="Calibri" w:cs="Calibri"/>
          <w:color w:val="000000"/>
          <w:sz w:val="22"/>
          <w:szCs w:val="22"/>
        </w:rPr>
      </w:pPr>
      <w:r w:rsidRPr="00F750FC">
        <w:rPr>
          <w:rFonts w:eastAsia="Times New Roman" w:cs="Arial"/>
          <w:b/>
          <w:bCs/>
          <w:color w:val="000000"/>
        </w:rPr>
        <w:t>How extensive will the training be for the Supervisors? </w:t>
      </w:r>
      <w:r w:rsidRPr="00F750FC">
        <w:rPr>
          <w:rFonts w:eastAsia="Times New Roman" w:cs="Arial"/>
          <w:color w:val="000000"/>
        </w:rPr>
        <w:t>All supervisors will be trained including drop-in Zoom training sessions, written communication and additional 1:1 support.</w:t>
      </w:r>
      <w:r w:rsidRPr="00F750FC">
        <w:rPr>
          <w:rFonts w:eastAsia="Times New Roman" w:cs="Arial"/>
          <w:b/>
          <w:bCs/>
          <w:color w:val="000000"/>
        </w:rPr>
        <w:t> </w:t>
      </w:r>
      <w:r w:rsidRPr="00F750FC">
        <w:rPr>
          <w:rFonts w:eastAsia="Times New Roman" w:cs="Arial"/>
          <w:b/>
          <w:bCs/>
          <w:color w:val="0070C0"/>
        </w:rPr>
        <w:t> </w:t>
      </w:r>
    </w:p>
    <w:p w:rsidR="00F750FC" w:rsidRPr="00F750FC" w:rsidRDefault="00F750FC" w:rsidP="00F750FC">
      <w:pPr>
        <w:shd w:val="clear" w:color="auto" w:fill="FFFFFF"/>
        <w:ind w:left="720"/>
        <w:rPr>
          <w:rFonts w:ascii="Calibri" w:eastAsia="Times New Roman" w:hAnsi="Calibri" w:cs="Calibri"/>
          <w:color w:val="000000"/>
          <w:sz w:val="22"/>
          <w:szCs w:val="22"/>
        </w:rPr>
      </w:pPr>
      <w:r w:rsidRPr="00F750FC">
        <w:rPr>
          <w:rFonts w:eastAsia="Times New Roman" w:cs="Arial"/>
          <w:b/>
          <w:bCs/>
          <w:color w:val="0070C0"/>
        </w:rPr>
        <w:t> </w:t>
      </w:r>
    </w:p>
    <w:p w:rsidR="00F750FC" w:rsidRPr="00F750FC" w:rsidRDefault="00F750FC" w:rsidP="00F750FC">
      <w:pPr>
        <w:numPr>
          <w:ilvl w:val="0"/>
          <w:numId w:val="10"/>
        </w:numPr>
        <w:shd w:val="clear" w:color="auto" w:fill="FFFFFF"/>
        <w:rPr>
          <w:rFonts w:ascii="Calibri" w:eastAsia="Times New Roman" w:hAnsi="Calibri" w:cs="Calibri"/>
          <w:color w:val="0070C0"/>
          <w:sz w:val="22"/>
          <w:szCs w:val="22"/>
        </w:rPr>
      </w:pPr>
      <w:r w:rsidRPr="00F750FC">
        <w:rPr>
          <w:rFonts w:eastAsia="Times New Roman" w:cs="Arial"/>
          <w:b/>
          <w:bCs/>
        </w:rPr>
        <w:t>What if there is a disagreement about the evaluation between the s</w:t>
      </w:r>
      <w:r w:rsidRPr="00F750FC">
        <w:rPr>
          <w:rFonts w:eastAsia="Times New Roman" w:cs="Arial"/>
          <w:b/>
          <w:bCs/>
          <w:color w:val="000000"/>
        </w:rPr>
        <w:t>upervisor and employee? </w:t>
      </w:r>
      <w:r w:rsidRPr="00F750FC">
        <w:rPr>
          <w:rFonts w:eastAsia="Times New Roman" w:cs="Arial"/>
        </w:rPr>
        <w:t>The ESP evaluation rubric provided is a data point for the supervisor and ESP staff member to use to identify the performance level of indicators.   If a supervisor has not seen the evidence, the ESP staff member has the ability to provide additional evidence based on the rubric.  Staff members are encouraged to have conversations with their supervisors based on the rubric and evidence to develop a shared understanding.  Article 18 of the FWEA-ESP CBA describes the evaluation process.</w:t>
      </w:r>
    </w:p>
    <w:p w:rsidR="00F750FC" w:rsidRPr="00F750FC" w:rsidRDefault="00F750FC" w:rsidP="00F750FC">
      <w:pPr>
        <w:shd w:val="clear" w:color="auto" w:fill="FFFFFF"/>
        <w:rPr>
          <w:rFonts w:ascii="Calibri" w:eastAsia="Times New Roman" w:hAnsi="Calibri" w:cs="Calibri"/>
          <w:color w:val="000000"/>
          <w:sz w:val="22"/>
          <w:szCs w:val="22"/>
        </w:rPr>
      </w:pPr>
      <w:r w:rsidRPr="00F750FC">
        <w:rPr>
          <w:rFonts w:eastAsia="Times New Roman" w:cs="Arial"/>
          <w:color w:val="0070C0"/>
          <w:sz w:val="28"/>
          <w:szCs w:val="28"/>
        </w:rPr>
        <w:lastRenderedPageBreak/>
        <w:t> </w:t>
      </w:r>
    </w:p>
    <w:p w:rsidR="00F750FC" w:rsidRPr="00F750FC" w:rsidRDefault="00F750FC" w:rsidP="00F750FC">
      <w:pPr>
        <w:numPr>
          <w:ilvl w:val="0"/>
          <w:numId w:val="11"/>
        </w:numPr>
        <w:shd w:val="clear" w:color="auto" w:fill="FFFFFF"/>
        <w:rPr>
          <w:rFonts w:ascii="Calibri" w:eastAsia="Times New Roman" w:hAnsi="Calibri" w:cs="Calibri"/>
          <w:color w:val="0070C0"/>
          <w:sz w:val="22"/>
          <w:szCs w:val="22"/>
        </w:rPr>
      </w:pPr>
      <w:r w:rsidRPr="00F750FC">
        <w:rPr>
          <w:rFonts w:eastAsia="Times New Roman" w:cs="Arial"/>
          <w:b/>
          <w:bCs/>
          <w:color w:val="000000"/>
        </w:rPr>
        <w:t xml:space="preserve">Are things like Imagine academy still available for things like </w:t>
      </w:r>
      <w:proofErr w:type="spellStart"/>
      <w:proofErr w:type="gramStart"/>
      <w:r w:rsidRPr="00F750FC">
        <w:rPr>
          <w:rFonts w:eastAsia="Times New Roman" w:cs="Arial"/>
          <w:b/>
          <w:bCs/>
          <w:color w:val="000000"/>
        </w:rPr>
        <w:t>Excell</w:t>
      </w:r>
      <w:proofErr w:type="spellEnd"/>
      <w:r w:rsidRPr="00F750FC">
        <w:rPr>
          <w:rFonts w:eastAsia="Times New Roman" w:cs="Arial"/>
          <w:b/>
          <w:bCs/>
          <w:color w:val="000000"/>
        </w:rPr>
        <w:t>.</w:t>
      </w:r>
      <w:proofErr w:type="gramEnd"/>
      <w:r w:rsidRPr="00F750FC">
        <w:rPr>
          <w:rFonts w:eastAsia="Times New Roman" w:cs="Arial"/>
          <w:b/>
          <w:bCs/>
          <w:color w:val="000000"/>
        </w:rPr>
        <w:t xml:space="preserve"> </w:t>
      </w:r>
      <w:proofErr w:type="spellStart"/>
      <w:r w:rsidRPr="00F750FC">
        <w:rPr>
          <w:rFonts w:eastAsia="Times New Roman" w:cs="Arial"/>
          <w:b/>
          <w:bCs/>
          <w:color w:val="000000"/>
        </w:rPr>
        <w:t>Etc</w:t>
      </w:r>
      <w:proofErr w:type="spellEnd"/>
      <w:r w:rsidRPr="00F750FC">
        <w:rPr>
          <w:rFonts w:eastAsia="Times New Roman" w:cs="Arial"/>
          <w:b/>
          <w:bCs/>
          <w:color w:val="000000"/>
        </w:rPr>
        <w:t>?</w:t>
      </w:r>
      <w:r w:rsidRPr="00F750FC">
        <w:rPr>
          <w:rFonts w:eastAsia="Times New Roman" w:cs="Arial"/>
          <w:color w:val="000000"/>
        </w:rPr>
        <w:t> Yes</w:t>
      </w:r>
      <w:bookmarkStart w:id="0" w:name="_GoBack"/>
      <w:bookmarkEnd w:id="0"/>
    </w:p>
    <w:p w:rsidR="00F750FC" w:rsidRPr="00F750FC" w:rsidRDefault="00F750FC" w:rsidP="00F750FC">
      <w:pPr>
        <w:shd w:val="clear" w:color="auto" w:fill="FFFFFF"/>
        <w:rPr>
          <w:rFonts w:ascii="Helvetica" w:eastAsia="Times New Roman" w:hAnsi="Helvetica" w:cs="Helvetica"/>
          <w:color w:val="000000"/>
          <w:sz w:val="20"/>
          <w:szCs w:val="20"/>
        </w:rPr>
      </w:pPr>
      <w:r w:rsidRPr="00F750FC">
        <w:rPr>
          <w:rFonts w:eastAsia="Times New Roman" w:cs="Arial"/>
          <w:color w:val="000000"/>
        </w:rPr>
        <w:t>               </w:t>
      </w:r>
    </w:p>
    <w:p w:rsidR="00F750FC" w:rsidRPr="00F750FC" w:rsidRDefault="00F750FC" w:rsidP="00F750FC">
      <w:pPr>
        <w:shd w:val="clear" w:color="auto" w:fill="FFFFFF"/>
        <w:rPr>
          <w:rFonts w:ascii="Helvetica" w:eastAsia="Times New Roman" w:hAnsi="Helvetica" w:cs="Helvetica"/>
          <w:color w:val="000000"/>
          <w:sz w:val="20"/>
          <w:szCs w:val="20"/>
        </w:rPr>
      </w:pPr>
      <w:r w:rsidRPr="00F750FC">
        <w:rPr>
          <w:rFonts w:eastAsia="Times New Roman" w:cs="Arial"/>
          <w:color w:val="0070C0"/>
          <w:sz w:val="28"/>
          <w:szCs w:val="28"/>
        </w:rPr>
        <w:t> </w:t>
      </w:r>
    </w:p>
    <w:p w:rsidR="00F750FC" w:rsidRPr="00F750FC" w:rsidRDefault="00F750FC" w:rsidP="00F750FC">
      <w:pPr>
        <w:shd w:val="clear" w:color="auto" w:fill="FFFFFF"/>
        <w:rPr>
          <w:rFonts w:ascii="Helvetica" w:eastAsia="Times New Roman" w:hAnsi="Helvetica" w:cs="Helvetica"/>
          <w:color w:val="000000"/>
          <w:sz w:val="20"/>
          <w:szCs w:val="20"/>
        </w:rPr>
      </w:pPr>
      <w:r w:rsidRPr="00F750FC">
        <w:rPr>
          <w:rFonts w:eastAsia="Times New Roman" w:cs="Arial"/>
          <w:color w:val="000000"/>
        </w:rPr>
        <w:t>Sincerely,</w:t>
      </w:r>
    </w:p>
    <w:p w:rsidR="00F750FC" w:rsidRPr="00F750FC" w:rsidRDefault="00F750FC" w:rsidP="00F750FC">
      <w:pPr>
        <w:shd w:val="clear" w:color="auto" w:fill="FFFFFF"/>
        <w:rPr>
          <w:rFonts w:ascii="Helvetica" w:eastAsia="Times New Roman" w:hAnsi="Helvetica" w:cs="Helvetica"/>
          <w:color w:val="000000"/>
          <w:sz w:val="20"/>
          <w:szCs w:val="20"/>
        </w:rPr>
      </w:pPr>
      <w:r w:rsidRPr="00F750FC">
        <w:rPr>
          <w:rFonts w:eastAsia="Times New Roman" w:cs="Arial"/>
          <w:color w:val="0070C0"/>
          <w:sz w:val="28"/>
          <w:szCs w:val="28"/>
        </w:rPr>
        <w:t> </w:t>
      </w:r>
    </w:p>
    <w:p w:rsidR="00F750FC" w:rsidRPr="00F750FC" w:rsidRDefault="00F750FC" w:rsidP="00F750FC">
      <w:pPr>
        <w:shd w:val="clear" w:color="auto" w:fill="FFFFFF"/>
        <w:rPr>
          <w:rFonts w:ascii="Helvetica" w:eastAsia="Times New Roman" w:hAnsi="Helvetica" w:cs="Helvetica"/>
          <w:color w:val="000000"/>
          <w:sz w:val="20"/>
          <w:szCs w:val="20"/>
        </w:rPr>
      </w:pPr>
      <w:r w:rsidRPr="00F750FC">
        <w:rPr>
          <w:rFonts w:eastAsia="Times New Roman" w:cs="Arial"/>
          <w:b/>
          <w:bCs/>
          <w:i/>
          <w:iCs/>
          <w:color w:val="000000"/>
          <w:sz w:val="21"/>
          <w:szCs w:val="21"/>
        </w:rPr>
        <w:t xml:space="preserve">Alisa </w:t>
      </w:r>
      <w:proofErr w:type="spellStart"/>
      <w:r w:rsidRPr="00F750FC">
        <w:rPr>
          <w:rFonts w:eastAsia="Times New Roman" w:cs="Arial"/>
          <w:b/>
          <w:bCs/>
          <w:i/>
          <w:iCs/>
          <w:color w:val="000000"/>
          <w:sz w:val="21"/>
          <w:szCs w:val="21"/>
        </w:rPr>
        <w:t>DeSart</w:t>
      </w:r>
      <w:proofErr w:type="spellEnd"/>
    </w:p>
    <w:p w:rsidR="00F750FC" w:rsidRPr="00F750FC" w:rsidRDefault="00F750FC" w:rsidP="00F750FC">
      <w:pPr>
        <w:shd w:val="clear" w:color="auto" w:fill="FFFFFF"/>
        <w:rPr>
          <w:rFonts w:ascii="Helvetica" w:eastAsia="Times New Roman" w:hAnsi="Helvetica" w:cs="Helvetica"/>
          <w:color w:val="000000"/>
          <w:sz w:val="20"/>
          <w:szCs w:val="20"/>
        </w:rPr>
      </w:pPr>
      <w:r w:rsidRPr="00F750FC">
        <w:rPr>
          <w:rFonts w:ascii="Helvetica" w:eastAsia="Times New Roman" w:hAnsi="Helvetica" w:cs="Helvetica"/>
          <w:color w:val="000000"/>
          <w:sz w:val="20"/>
          <w:szCs w:val="20"/>
        </w:rPr>
        <w:t>Executive Director of Evaluation and Leadership Development</w:t>
      </w:r>
    </w:p>
    <w:p w:rsidR="00F750FC" w:rsidRPr="00F750FC" w:rsidRDefault="00F750FC" w:rsidP="00F750FC">
      <w:pPr>
        <w:shd w:val="clear" w:color="auto" w:fill="FFFFFF"/>
        <w:rPr>
          <w:rFonts w:ascii="Helvetica" w:eastAsia="Times New Roman" w:hAnsi="Helvetica" w:cs="Helvetica"/>
          <w:color w:val="000000"/>
          <w:sz w:val="20"/>
          <w:szCs w:val="20"/>
        </w:rPr>
      </w:pPr>
      <w:r w:rsidRPr="00F750FC">
        <w:rPr>
          <w:rFonts w:ascii="Helvetica" w:eastAsia="Times New Roman" w:hAnsi="Helvetica" w:cs="Helvetica"/>
          <w:color w:val="000000"/>
          <w:sz w:val="20"/>
          <w:szCs w:val="20"/>
        </w:rPr>
        <w:t>Office of the Superintendent</w:t>
      </w:r>
    </w:p>
    <w:p w:rsidR="00F750FC" w:rsidRPr="00F750FC" w:rsidRDefault="00F750FC" w:rsidP="00F750FC">
      <w:pPr>
        <w:shd w:val="clear" w:color="auto" w:fill="FFFFFF"/>
        <w:rPr>
          <w:rFonts w:ascii="Helvetica" w:eastAsia="Times New Roman" w:hAnsi="Helvetica" w:cs="Helvetica"/>
          <w:color w:val="000000"/>
          <w:sz w:val="20"/>
          <w:szCs w:val="20"/>
        </w:rPr>
      </w:pPr>
      <w:r w:rsidRPr="00F750FC">
        <w:rPr>
          <w:rFonts w:ascii="Helvetica" w:eastAsia="Times New Roman" w:hAnsi="Helvetica" w:cs="Helvetica"/>
          <w:color w:val="000000"/>
          <w:sz w:val="20"/>
          <w:szCs w:val="20"/>
        </w:rPr>
        <w:t>(253) 945-2040 office</w:t>
      </w:r>
    </w:p>
    <w:p w:rsidR="00F750FC" w:rsidRPr="00F750FC" w:rsidRDefault="00F750FC" w:rsidP="00F750FC">
      <w:pPr>
        <w:shd w:val="clear" w:color="auto" w:fill="FFFFFF"/>
        <w:rPr>
          <w:rFonts w:ascii="Helvetica" w:eastAsia="Times New Roman" w:hAnsi="Helvetica" w:cs="Helvetica"/>
          <w:color w:val="000000"/>
          <w:sz w:val="20"/>
          <w:szCs w:val="20"/>
        </w:rPr>
      </w:pPr>
      <w:r w:rsidRPr="00F750FC">
        <w:rPr>
          <w:rFonts w:ascii="Helvetica" w:eastAsia="Times New Roman" w:hAnsi="Helvetica" w:cs="Helvetica"/>
          <w:color w:val="000000"/>
          <w:sz w:val="20"/>
          <w:szCs w:val="20"/>
        </w:rPr>
        <w:t>(253) 391-5033 mobile</w:t>
      </w:r>
    </w:p>
    <w:p w:rsidR="00F750FC" w:rsidRPr="00F750FC" w:rsidRDefault="00F750FC" w:rsidP="00F750FC">
      <w:pPr>
        <w:shd w:val="clear" w:color="auto" w:fill="FFFFFF"/>
        <w:rPr>
          <w:rFonts w:ascii="Helvetica" w:eastAsia="Times New Roman" w:hAnsi="Helvetica" w:cs="Helvetica"/>
          <w:color w:val="000000"/>
          <w:sz w:val="20"/>
          <w:szCs w:val="20"/>
        </w:rPr>
      </w:pPr>
      <w:hyperlink r:id="rId6" w:tgtFrame="_blank" w:history="1">
        <w:r w:rsidRPr="00F750FC">
          <w:rPr>
            <w:rFonts w:ascii="Helvetica" w:eastAsia="Times New Roman" w:hAnsi="Helvetica" w:cs="Helvetica"/>
            <w:color w:val="0563C1"/>
            <w:sz w:val="20"/>
            <w:szCs w:val="20"/>
            <w:u w:val="single"/>
          </w:rPr>
          <w:t>adesart@fwps.org</w:t>
        </w:r>
      </w:hyperlink>
    </w:p>
    <w:p w:rsidR="00F750FC" w:rsidRPr="00F750FC" w:rsidRDefault="00F750FC" w:rsidP="00F750FC">
      <w:pPr>
        <w:shd w:val="clear" w:color="auto" w:fill="FFFFFF"/>
        <w:rPr>
          <w:rFonts w:ascii="Helvetica" w:eastAsia="Times New Roman" w:hAnsi="Helvetica" w:cs="Helvetica"/>
          <w:color w:val="000000"/>
          <w:sz w:val="20"/>
          <w:szCs w:val="20"/>
        </w:rPr>
      </w:pPr>
      <w:r w:rsidRPr="00F750FC">
        <w:rPr>
          <w:rFonts w:ascii="Helvetica" w:eastAsia="Times New Roman" w:hAnsi="Helvetica" w:cs="Helvetica"/>
          <w:color w:val="000000"/>
          <w:sz w:val="8"/>
          <w:szCs w:val="8"/>
        </w:rPr>
        <w:t> </w:t>
      </w:r>
    </w:p>
    <w:p w:rsidR="00F750FC" w:rsidRPr="00F750FC" w:rsidRDefault="00F750FC" w:rsidP="00F750FC">
      <w:pPr>
        <w:shd w:val="clear" w:color="auto" w:fill="FFFFFF"/>
        <w:rPr>
          <w:rFonts w:ascii="Helvetica" w:eastAsia="Times New Roman" w:hAnsi="Helvetica" w:cs="Helvetica"/>
          <w:color w:val="000000"/>
          <w:sz w:val="20"/>
          <w:szCs w:val="20"/>
        </w:rPr>
      </w:pPr>
    </w:p>
    <w:p w:rsidR="00F750FC" w:rsidRPr="00F750FC" w:rsidRDefault="00F750FC" w:rsidP="00F750FC">
      <w:pPr>
        <w:shd w:val="clear" w:color="auto" w:fill="FFFFFF"/>
        <w:rPr>
          <w:rFonts w:ascii="Helvetica" w:eastAsia="Times New Roman" w:hAnsi="Helvetica" w:cs="Helvetica"/>
          <w:color w:val="000000"/>
          <w:sz w:val="20"/>
          <w:szCs w:val="20"/>
        </w:rPr>
      </w:pPr>
      <w:r w:rsidRPr="00F750FC">
        <w:rPr>
          <w:rFonts w:ascii="Times New Roman" w:eastAsia="Times New Roman" w:hAnsi="Times New Roman" w:cs="Times New Roman"/>
          <w:color w:val="000000"/>
          <w:sz w:val="12"/>
          <w:szCs w:val="12"/>
        </w:rPr>
        <w:t> </w:t>
      </w:r>
    </w:p>
    <w:p w:rsidR="00F750FC" w:rsidRPr="00F750FC" w:rsidRDefault="00F750FC" w:rsidP="00F750FC">
      <w:pPr>
        <w:shd w:val="clear" w:color="auto" w:fill="FFFFFF"/>
        <w:rPr>
          <w:rFonts w:ascii="Helvetica" w:eastAsia="Times New Roman" w:hAnsi="Helvetica" w:cs="Helvetica"/>
          <w:color w:val="000000"/>
          <w:sz w:val="20"/>
          <w:szCs w:val="20"/>
        </w:rPr>
      </w:pPr>
      <w:r w:rsidRPr="00F750FC">
        <w:rPr>
          <w:rFonts w:eastAsia="Times New Roman" w:cs="Arial"/>
          <w:i/>
          <w:iCs/>
          <w:color w:val="0070C0"/>
          <w:sz w:val="20"/>
          <w:szCs w:val="20"/>
        </w:rPr>
        <w:t xml:space="preserve">“Leadership is not an affair of the head.  Leadership is an affair of the heart.” – James M. Kouzes, </w:t>
      </w:r>
      <w:proofErr w:type="gramStart"/>
      <w:r w:rsidRPr="00F750FC">
        <w:rPr>
          <w:rFonts w:eastAsia="Times New Roman" w:cs="Arial"/>
          <w:i/>
          <w:iCs/>
          <w:color w:val="0070C0"/>
          <w:sz w:val="20"/>
          <w:szCs w:val="20"/>
        </w:rPr>
        <w:t>The</w:t>
      </w:r>
      <w:proofErr w:type="gramEnd"/>
      <w:r w:rsidRPr="00F750FC">
        <w:rPr>
          <w:rFonts w:eastAsia="Times New Roman" w:cs="Arial"/>
          <w:i/>
          <w:iCs/>
          <w:color w:val="0070C0"/>
          <w:sz w:val="20"/>
          <w:szCs w:val="20"/>
        </w:rPr>
        <w:t xml:space="preserve"> Leadership Challenge: How to Make Extraordinary Things Happen in Organizations</w:t>
      </w:r>
    </w:p>
    <w:p w:rsidR="00F750FC" w:rsidRPr="00F750FC" w:rsidRDefault="00F750FC" w:rsidP="00F750FC">
      <w:pPr>
        <w:shd w:val="clear" w:color="auto" w:fill="FFFFFF"/>
        <w:rPr>
          <w:rFonts w:ascii="Helvetica" w:eastAsia="Times New Roman" w:hAnsi="Helvetica" w:cs="Helvetica"/>
          <w:color w:val="000000"/>
          <w:sz w:val="20"/>
          <w:szCs w:val="20"/>
        </w:rPr>
      </w:pPr>
      <w:r w:rsidRPr="00F750FC">
        <w:rPr>
          <w:rFonts w:eastAsia="Times New Roman" w:cs="Arial"/>
          <w:i/>
          <w:iCs/>
          <w:color w:val="0070C0"/>
          <w:sz w:val="20"/>
          <w:szCs w:val="20"/>
        </w:rPr>
        <w:t> </w:t>
      </w:r>
    </w:p>
    <w:p w:rsidR="003A20BE" w:rsidRDefault="003A20BE"/>
    <w:sectPr w:rsidR="003A20BE" w:rsidSect="00561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62579"/>
    <w:multiLevelType w:val="multilevel"/>
    <w:tmpl w:val="90FA51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EA3F02"/>
    <w:multiLevelType w:val="multilevel"/>
    <w:tmpl w:val="E12CFF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27869"/>
    <w:multiLevelType w:val="multilevel"/>
    <w:tmpl w:val="6E5404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5E73E4"/>
    <w:multiLevelType w:val="multilevel"/>
    <w:tmpl w:val="87CAB6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505113"/>
    <w:multiLevelType w:val="multilevel"/>
    <w:tmpl w:val="25521B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ED343B"/>
    <w:multiLevelType w:val="multilevel"/>
    <w:tmpl w:val="020A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F91975"/>
    <w:multiLevelType w:val="multilevel"/>
    <w:tmpl w:val="A60808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BB2CB1"/>
    <w:multiLevelType w:val="multilevel"/>
    <w:tmpl w:val="57B4E7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107A41"/>
    <w:multiLevelType w:val="multilevel"/>
    <w:tmpl w:val="EA6E15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3034B5"/>
    <w:multiLevelType w:val="multilevel"/>
    <w:tmpl w:val="6CA8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4A6A10"/>
    <w:multiLevelType w:val="multilevel"/>
    <w:tmpl w:val="6BC267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1"/>
  </w:num>
  <w:num w:numId="4">
    <w:abstractNumId w:val="6"/>
  </w:num>
  <w:num w:numId="5">
    <w:abstractNumId w:val="4"/>
  </w:num>
  <w:num w:numId="6">
    <w:abstractNumId w:val="3"/>
  </w:num>
  <w:num w:numId="7">
    <w:abstractNumId w:val="10"/>
  </w:num>
  <w:num w:numId="8">
    <w:abstractNumId w:val="0"/>
  </w:num>
  <w:num w:numId="9">
    <w:abstractNumId w:val="7"/>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0FC"/>
    <w:rsid w:val="003A20BE"/>
    <w:rsid w:val="00561B4C"/>
    <w:rsid w:val="00F7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E7B770-A88C-40F3-9856-F1DE2C039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352388606msonormal">
    <w:name w:val="yiv4352388606msonormal"/>
    <w:basedOn w:val="Normal"/>
    <w:rsid w:val="00F750FC"/>
    <w:pPr>
      <w:spacing w:before="100" w:beforeAutospacing="1" w:after="100" w:afterAutospacing="1"/>
    </w:pPr>
    <w:rPr>
      <w:rFonts w:ascii="Times New Roman" w:eastAsia="Times New Roman" w:hAnsi="Times New Roman" w:cs="Times New Roman"/>
    </w:rPr>
  </w:style>
  <w:style w:type="paragraph" w:customStyle="1" w:styleId="yiv4352388606xmsonormal0">
    <w:name w:val="yiv4352388606xmsonormal0"/>
    <w:basedOn w:val="Normal"/>
    <w:rsid w:val="00F750FC"/>
    <w:pPr>
      <w:spacing w:before="100" w:beforeAutospacing="1" w:after="100" w:afterAutospacing="1"/>
    </w:pPr>
    <w:rPr>
      <w:rFonts w:ascii="Times New Roman" w:eastAsia="Times New Roman" w:hAnsi="Times New Roman" w:cs="Times New Roman"/>
    </w:rPr>
  </w:style>
  <w:style w:type="paragraph" w:customStyle="1" w:styleId="yiv4352388606xmsonormal">
    <w:name w:val="yiv4352388606xmsonormal"/>
    <w:basedOn w:val="Normal"/>
    <w:rsid w:val="00F750FC"/>
    <w:pPr>
      <w:spacing w:before="100" w:beforeAutospacing="1" w:after="100" w:afterAutospacing="1"/>
    </w:pPr>
    <w:rPr>
      <w:rFonts w:ascii="Times New Roman" w:eastAsia="Times New Roman" w:hAnsi="Times New Roman" w:cs="Times New Roman"/>
    </w:rPr>
  </w:style>
  <w:style w:type="paragraph" w:customStyle="1" w:styleId="yiv4352388606msolistparagraph">
    <w:name w:val="yiv4352388606msolistparagraph"/>
    <w:basedOn w:val="Normal"/>
    <w:rsid w:val="00F750F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750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727857">
      <w:bodyDiv w:val="1"/>
      <w:marLeft w:val="0"/>
      <w:marRight w:val="0"/>
      <w:marTop w:val="0"/>
      <w:marBottom w:val="0"/>
      <w:divBdr>
        <w:top w:val="none" w:sz="0" w:space="0" w:color="auto"/>
        <w:left w:val="none" w:sz="0" w:space="0" w:color="auto"/>
        <w:bottom w:val="none" w:sz="0" w:space="0" w:color="auto"/>
        <w:right w:val="none" w:sz="0" w:space="0" w:color="auto"/>
      </w:divBdr>
      <w:divsChild>
        <w:div w:id="1970279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esart@fwp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Hendrix</dc:creator>
  <cp:keywords/>
  <dc:description/>
  <cp:lastModifiedBy>Tia Hendrix</cp:lastModifiedBy>
  <cp:revision>1</cp:revision>
  <dcterms:created xsi:type="dcterms:W3CDTF">2020-10-28T20:04:00Z</dcterms:created>
  <dcterms:modified xsi:type="dcterms:W3CDTF">2020-10-28T20:06:00Z</dcterms:modified>
</cp:coreProperties>
</file>